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4"/>
        <w:spacing w:before="0" w:after="0"/>
        <w:rPr>
          <w:sz w:val="28"/>
          <w:szCs w:val="28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sz w:val="28"/>
          <w:szCs w:val="28"/>
          <w:highlight w:val="none"/>
        </w:rPr>
        <w:t xml:space="preserve">XV. Паспорт регионального проекта «Борьба с сахарным диабетом» (Д4), </w:t>
      </w:r>
      <w:r>
        <w:rPr>
          <w:sz w:val="28"/>
          <w:szCs w:val="28"/>
          <w:highlight w:val="none"/>
        </w:rPr>
        <w:br/>
        <w:t xml:space="preserve">входящего в национальный проект (далее – региональный проект 13)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81"/>
        <w:jc w:val="center"/>
        <w:rPr>
          <w:b/>
          <w:bCs/>
          <w:sz w:val="24"/>
          <w:szCs w:val="24"/>
          <w:highlight w:val="none"/>
          <w14:ligatures w14:val="none"/>
        </w:rPr>
      </w:pPr>
      <w:r>
        <w:rPr>
          <w:b/>
          <w:bCs/>
          <w:sz w:val="24"/>
          <w:szCs w:val="24"/>
          <w:highlight w:val="none"/>
        </w:rPr>
      </w:r>
      <w:bookmarkStart w:id="0" w:name="sub_10291"/>
      <w:r>
        <w:rPr>
          <w:b/>
          <w:bCs/>
          <w:sz w:val="24"/>
          <w:szCs w:val="24"/>
          <w:highlight w:val="none"/>
        </w:rPr>
      </w:r>
      <w:bookmarkStart w:id="1" w:name="_Hlk201134550"/>
      <w:r>
        <w:rPr>
          <w:b/>
          <w:bCs/>
          <w:sz w:val="24"/>
          <w:szCs w:val="24"/>
          <w:highlight w:val="none"/>
        </w:rPr>
        <w:t xml:space="preserve">1</w:t>
      </w:r>
      <w:r>
        <w:rPr>
          <w:b/>
          <w:bCs/>
          <w:sz w:val="24"/>
          <w:szCs w:val="24"/>
          <w:highlight w:val="none"/>
        </w:rPr>
        <w:t xml:space="preserve">. Общие положе</w:t>
      </w:r>
      <w:r>
        <w:rPr>
          <w:b/>
          <w:bCs/>
          <w:sz w:val="24"/>
          <w:szCs w:val="24"/>
          <w:highlight w:val="none"/>
        </w:rPr>
        <w:t xml:space="preserve">ния</w:t>
      </w:r>
      <w:bookmarkEnd w:id="0"/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  <w14:ligatures w14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96"/>
        <w:gridCol w:w="3531"/>
        <w:gridCol w:w="2309"/>
        <w:gridCol w:w="1901"/>
        <w:gridCol w:w="21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Краткое наименование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Борьба с сахарным диабетом (Белгородская область)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9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Срок реализации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01.01.2025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31.12.2030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Куратор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Милёхин А.В.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3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Заместитель Губернатора Белгородской области - министр образования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Руководитель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Иконников А.А.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3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Министр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Администратор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Заец А.А.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3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Целевые группы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4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Все граждане РФ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vMerge w:val="restart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Государственная программа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3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Развитие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96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31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Государственная программа Российской Федерации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83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Развитие здравоохранения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734"/>
        <w:rPr>
          <w:highlight w:val="none"/>
        </w:rPr>
      </w:pPr>
      <w:r>
        <w:rPr>
          <w:highlight w:val="none"/>
        </w:rPr>
      </w:r>
      <w:bookmarkStart w:id="2" w:name="sub_10292"/>
      <w:r>
        <w:rPr>
          <w:highlight w:val="none"/>
        </w:rPr>
        <w:t xml:space="preserve">2. Показатели регионального проекта 13</w:t>
      </w:r>
      <w:bookmarkEnd w:id="2"/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6"/>
        <w:gridCol w:w="3226"/>
        <w:gridCol w:w="941"/>
        <w:gridCol w:w="1210"/>
        <w:gridCol w:w="1075"/>
        <w:gridCol w:w="851"/>
        <w:gridCol w:w="709"/>
        <w:gridCol w:w="708"/>
        <w:gridCol w:w="709"/>
        <w:gridCol w:w="851"/>
        <w:gridCol w:w="708"/>
        <w:gridCol w:w="705"/>
        <w:gridCol w:w="713"/>
        <w:gridCol w:w="766"/>
        <w:gridCol w:w="134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N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п/п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Уровень показателя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Признак возрастания/ убывания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color w:val="106bbe"/>
                  <w:sz w:val="23"/>
                  <w:szCs w:val="23"/>
                  <w:highlight w:val="none"/>
                </w:rPr>
                <w:t xml:space="preserve">ОКЕИ</w:t>
              </w:r>
            </w:hyperlink>
            <w:r>
              <w:rPr>
                <w:sz w:val="23"/>
                <w:szCs w:val="23"/>
                <w:highlight w:val="none"/>
              </w:rPr>
              <w:t xml:space="preserve">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Базовое значение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6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Период, год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Нарастающий итог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значение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год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2030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6" w:type="dxa"/>
            <w:textDirection w:val="lrTb"/>
            <w:noWrap w:val="false"/>
          </w:tcPr>
          <w:p>
            <w:pPr>
              <w:pStyle w:val="881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Задача "Повышение качества и доступности медицинской помощи для профилактики, диагностики и лечения сахарного диабета. Увеличение продолжительности жизни больных с сахарным диабетом к 2030 году"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Доля 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подразделениях, от числа лиц, подлежащих такому наблюдению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НП, ФП, РП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2023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18,0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31,4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44,8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58,2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71,6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85,0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Да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Доля 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больных с сахарным 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ФП, РП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2023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80,0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81,0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82,0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83,0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84,0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85,0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Да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1.3.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6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2 типов за отчетный год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ФП, РП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7,2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2023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16,2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19,6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23,0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26,3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29,6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33,0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Да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734"/>
        <w:rPr>
          <w:highlight w:val="none"/>
        </w:rPr>
      </w:pPr>
      <w:r>
        <w:rPr>
          <w:highlight w:val="none"/>
        </w:rPr>
      </w:r>
      <w:bookmarkStart w:id="3" w:name="sub_10293"/>
      <w:r>
        <w:rPr>
          <w:highlight w:val="none"/>
        </w:rPr>
        <w:t xml:space="preserve">3. Помесячный план достижения показателей регионального проекта 13 в 2025 году</w:t>
      </w:r>
      <w:bookmarkEnd w:id="3"/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5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4"/>
        <w:gridCol w:w="3376"/>
        <w:gridCol w:w="1276"/>
        <w:gridCol w:w="1590"/>
        <w:gridCol w:w="637"/>
        <w:gridCol w:w="637"/>
        <w:gridCol w:w="764"/>
        <w:gridCol w:w="637"/>
        <w:gridCol w:w="637"/>
        <w:gridCol w:w="637"/>
        <w:gridCol w:w="764"/>
        <w:gridCol w:w="637"/>
        <w:gridCol w:w="637"/>
        <w:gridCol w:w="637"/>
        <w:gridCol w:w="765"/>
        <w:gridCol w:w="108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N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п/п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Показатели регионального проекта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Уровень показателя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color w:val="106bbe"/>
                  <w:sz w:val="22"/>
                  <w:szCs w:val="22"/>
                  <w:highlight w:val="none"/>
                </w:rPr>
                <w:t xml:space="preserve">ОКЕИ</w:t>
              </w:r>
            </w:hyperlink>
            <w:r>
              <w:rPr>
                <w:sz w:val="22"/>
                <w:szCs w:val="22"/>
                <w:highlight w:val="none"/>
              </w:rPr>
              <w:t xml:space="preserve">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Плановые значения по кварталам/ месяцам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Merge w:val="restart"/>
            <w:textDirection w:val="lrTb"/>
            <w:noWrap w:val="false"/>
          </w:tcPr>
          <w:p>
            <w:pPr>
              <w:pStyle w:val="880"/>
              <w:ind w:right="337"/>
              <w:jc w:val="center"/>
              <w:tabs>
                <w:tab w:val="left" w:pos="532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 конец 2025 года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янв.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фев.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март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апр.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май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июнь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июль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авг.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сен.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окт.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ноя.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Merge w:val="continue"/>
            <w:textDirection w:val="lrTb"/>
            <w:noWrap w:val="false"/>
          </w:tcPr>
          <w:p>
            <w:pPr>
              <w:pStyle w:val="8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6" w:type="dxa"/>
            <w:textDirection w:val="lrTb"/>
            <w:noWrap w:val="false"/>
          </w:tcPr>
          <w:p>
            <w:pPr>
              <w:pStyle w:val="88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Задача "Повышение качества и доступности медицинской помощи для профилактики, диагностики и лечения сахарного диабета. Увеличение продолжительности жизни больных с сахарным диабетом к 2030 году"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1.1.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textDirection w:val="lrTb"/>
            <w:noWrap w:val="false"/>
          </w:tcPr>
          <w:p>
            <w:pPr>
              <w:pStyle w:val="88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Доля больных с сахарным диабетом 1 и 2 типов, находящихся под диспансерным наблюдением в созданных и оснащенных в ходе федерального проекта </w:t>
            </w:r>
            <w:r>
              <w:rPr>
                <w:sz w:val="22"/>
                <w:szCs w:val="22"/>
                <w:highlight w:val="none"/>
              </w:rPr>
              <w:t xml:space="preserve">региональных медицинских подразделениях, от числа лиц, подлежащих такому наблюдению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НП, ФП, РП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Процент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2,6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5,2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7,9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10,5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13,1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15,7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18,3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20,9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23,6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26,2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28,8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31,4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1.2.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textDirection w:val="lrTb"/>
            <w:noWrap w:val="false"/>
          </w:tcPr>
          <w:p>
            <w:pPr>
              <w:pStyle w:val="88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Доля больных с сахарным 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ФП, РП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Процент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80,1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80,2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80,3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80,9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81,0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1.3.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76" w:type="dxa"/>
            <w:textDirection w:val="lrTb"/>
            <w:noWrap w:val="false"/>
          </w:tcPr>
          <w:p>
            <w:pPr>
              <w:pStyle w:val="88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2 типов за отчетный год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ФП, РП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Процент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1,6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3,3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4,9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6,5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8,2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9,8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11,4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13,1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14,7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16,3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18,0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19,6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pStyle w:val="734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pacing w:after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34"/>
        <w:spacing w:before="0" w:after="0"/>
        <w:rPr>
          <w:sz w:val="28"/>
          <w:szCs w:val="28"/>
          <w:highlight w:val="none"/>
        </w:rPr>
      </w:pPr>
      <w:r>
        <w:rPr>
          <w:highlight w:val="none"/>
        </w:rPr>
      </w:r>
      <w:bookmarkStart w:id="4" w:name="sub_10294"/>
      <w:r>
        <w:rPr>
          <w:sz w:val="28"/>
          <w:szCs w:val="28"/>
          <w:highlight w:val="none"/>
        </w:rPr>
        <w:t xml:space="preserve">4. Мероприятия (результаты) регионального проекта 13</w:t>
      </w:r>
      <w:bookmarkEnd w:id="4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pacing w:after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3"/>
        <w:gridCol w:w="2115"/>
        <w:gridCol w:w="8"/>
        <w:gridCol w:w="1416"/>
        <w:gridCol w:w="990"/>
        <w:gridCol w:w="708"/>
        <w:gridCol w:w="566"/>
        <w:gridCol w:w="544"/>
        <w:gridCol w:w="22"/>
        <w:gridCol w:w="700"/>
        <w:gridCol w:w="8"/>
        <w:gridCol w:w="707"/>
        <w:gridCol w:w="7"/>
        <w:gridCol w:w="701"/>
        <w:gridCol w:w="56"/>
        <w:gridCol w:w="687"/>
        <w:gridCol w:w="708"/>
        <w:gridCol w:w="707"/>
        <w:gridCol w:w="10"/>
        <w:gridCol w:w="1122"/>
        <w:gridCol w:w="1019"/>
        <w:gridCol w:w="21"/>
        <w:gridCol w:w="800"/>
        <w:gridCol w:w="1416"/>
        <w:gridCol w:w="42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№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п/п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Наименование мероприятия (результата)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Наименование структурных элементов государственных программ вместе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с наименованием государственной программы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Единица измере-ния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(по </w:t>
            </w:r>
            <w:r>
              <w:rPr>
                <w:rStyle w:val="1372"/>
                <w:rFonts w:cs="Times New Roman CYR"/>
                <w:b/>
                <w:bCs/>
                <w:color w:val="auto"/>
                <w:sz w:val="18"/>
                <w:szCs w:val="18"/>
                <w:highlight w:val="none"/>
              </w:rPr>
              <w:t xml:space="preserve">ОКЕИ</w:t>
            </w:r>
            <w:r>
              <w:rPr>
                <w:b/>
                <w:bCs/>
                <w:sz w:val="18"/>
                <w:szCs w:val="18"/>
                <w:highlight w:val="none"/>
              </w:rPr>
              <w:t xml:space="preserve">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Базовое значение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5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Тип мероприятия (результата)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Уровень мероприя-тия (результа-та)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Признак «Участие муници-пального образова-ния»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Связь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с показателями регионального проекта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4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значе-ние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год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2024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2025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2026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2027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2028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2029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2030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2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0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0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8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3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4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5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6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7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8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9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10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11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12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13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14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15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16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45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17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1.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80" w:type="dxa"/>
            <w:textDirection w:val="lrTb"/>
            <w:noWrap w:val="false"/>
          </w:tcPr>
          <w:p>
            <w:pPr>
              <w:pStyle w:val="881"/>
              <w:jc w:val="both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Задача «Повышение качества и доступности медицинской помощи для профилактики, диагностики и лечения сахарного диабета. Увеличение продолжительности жизни больных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с сахарным диабетом к 2030 году»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1.1.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3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pacing w:val="-2"/>
                <w:sz w:val="20"/>
                <w:szCs w:val="20"/>
                <w:highlight w:val="none"/>
              </w:rPr>
              <w:t xml:space="preserve">Больные сахарным диабетом обеспечены прохождением школ 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для пациентов с сахарным диабетом, как обязательного метода диспансерного наблюдения и лечения больных сахарным диабетом в соответствии с клиническими рекомендациям</w:t>
            </w:r>
            <w:r>
              <w:rPr>
                <w:sz w:val="20"/>
                <w:szCs w:val="20"/>
                <w:highlight w:val="none"/>
              </w:rPr>
              <w:t xml:space="preserve">и</w:t>
            </w:r>
            <w:r>
              <w:rPr>
                <w:sz w:val="20"/>
                <w:szCs w:val="20"/>
                <w:highlight w:val="none"/>
              </w:rPr>
              <w:t xml:space="preserve">"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Х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Тысяч человек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7,977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8,745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Оказание услуг (выполнен</w:t>
            </w:r>
            <w:r>
              <w:rPr>
                <w:sz w:val="20"/>
                <w:szCs w:val="20"/>
                <w:highlight w:val="none"/>
              </w:rPr>
              <w:t xml:space="preserve">ие работ)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</w:t>
            </w:r>
            <w:r>
              <w:rPr>
                <w:sz w:val="20"/>
                <w:szCs w:val="20"/>
                <w:highlight w:val="none"/>
              </w:rPr>
              <w:t xml:space="preserve">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типа, находящихся под диспансерным наблюдением </w:t>
            </w:r>
            <w:r>
              <w:rPr>
                <w:sz w:val="20"/>
                <w:szCs w:val="20"/>
                <w:highlight w:val="none"/>
              </w:rPr>
              <w:t xml:space="preserve">с использованием медицинских изделий непрерывного мониторинга глюкозы в крови, от числа нуждающихся.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2 типов за отчетный 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1.1.X.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38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pacing w:val="-2"/>
                <w:sz w:val="20"/>
                <w:szCs w:val="20"/>
                <w:highlight w:val="none"/>
              </w:rPr>
              <w:t xml:space="preserve">В Белгородской области на постоянной основе функционируют 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«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Школы для пациентов с сахарным диабетом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»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 как обязательного метода диспансерного наблюдения и лечения больных с сахарным диабетом 1 и 2 типа, не менее 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8745 пациентов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 с сахарным диабетом ежегодно будут охвачены занятиями в 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«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Школах для пациентов с сахарным диабетом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»</w:t>
            </w:r>
            <w:r>
              <w:rPr>
                <w:spacing w:val="-2"/>
                <w:sz w:val="20"/>
                <w:szCs w:val="20"/>
                <w:highlight w:val="none"/>
              </w:rPr>
              <w:t xml:space="preserve"> в соответствии со стандартами медицинской помощи и клиническими рекомендациями.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1.2.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3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</w:t>
            </w:r>
            <w:r>
              <w:rPr>
                <w:sz w:val="20"/>
                <w:szCs w:val="20"/>
                <w:highlight w:val="none"/>
              </w:rPr>
              <w:t xml:space="preserve">«</w:t>
            </w:r>
            <w:r>
              <w:rPr>
                <w:sz w:val="20"/>
                <w:szCs w:val="20"/>
                <w:highlight w:val="none"/>
              </w:rPr>
              <w:t xml:space="preserve">В субъектах Российской </w:t>
            </w:r>
            <w:r>
              <w:rPr>
                <w:sz w:val="20"/>
                <w:szCs w:val="20"/>
                <w:highlight w:val="none"/>
              </w:rPr>
              <w:t xml:space="preserve">Федерации разработаны, утверждены и реализованы региональные программы </w:t>
            </w:r>
            <w:r>
              <w:rPr>
                <w:sz w:val="20"/>
                <w:szCs w:val="20"/>
                <w:highlight w:val="none"/>
              </w:rPr>
              <w:t xml:space="preserve">«Борьба с сахарным диабетом»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Обеспечение реализаци</w:t>
            </w:r>
            <w:r>
              <w:rPr>
                <w:sz w:val="20"/>
                <w:szCs w:val="20"/>
                <w:highlight w:val="none"/>
              </w:rPr>
              <w:t xml:space="preserve">и федерального проекта (результата федерального проекта)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</w:t>
            </w:r>
            <w:r>
              <w:rPr>
                <w:sz w:val="20"/>
                <w:szCs w:val="20"/>
                <w:highlight w:val="none"/>
              </w:rPr>
              <w:t xml:space="preserve">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типа, находящихся под диспансерным наблюдением </w:t>
            </w:r>
            <w:r>
              <w:rPr>
                <w:sz w:val="20"/>
                <w:szCs w:val="20"/>
                <w:highlight w:val="none"/>
              </w:rPr>
              <w:t xml:space="preserve">с использованием медицинских изделий непрерывного мониторинга глюкозы в крови, от числа нуждающихся.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2 типов за отчетный 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1.2.X</w:t>
            </w:r>
            <w:r>
              <w:rPr>
                <w:sz w:val="20"/>
                <w:szCs w:val="20"/>
                <w:highlight w:val="none"/>
              </w:rPr>
              <w:t xml:space="preserve">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38" w:type="dxa"/>
            <w:textDirection w:val="lrTb"/>
            <w:noWrap w:val="false"/>
          </w:tcPr>
          <w:p>
            <w:pPr>
              <w:pStyle w:val="881"/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 Белгородской области на основании требований разработана и реализована региональная программа </w:t>
            </w:r>
            <w:r>
              <w:rPr>
                <w:sz w:val="20"/>
                <w:szCs w:val="20"/>
                <w:highlight w:val="none"/>
              </w:rPr>
              <w:t xml:space="preserve">«</w:t>
            </w:r>
            <w:r>
              <w:rPr>
                <w:sz w:val="20"/>
                <w:szCs w:val="20"/>
                <w:highlight w:val="none"/>
              </w:rPr>
              <w:t xml:space="preserve">Борьба с сахарным диабетом</w:t>
            </w:r>
            <w:r>
              <w:rPr>
                <w:sz w:val="20"/>
                <w:szCs w:val="20"/>
                <w:highlight w:val="none"/>
              </w:rPr>
              <w:t xml:space="preserve">»</w:t>
            </w:r>
            <w:r>
              <w:rPr>
                <w:sz w:val="20"/>
                <w:szCs w:val="20"/>
                <w:highlight w:val="none"/>
              </w:rPr>
              <w:t xml:space="preserve">, предусматривающая реализацию комплекса мер, направленных в том числе на совершенствование пр</w:t>
            </w:r>
            <w:r>
              <w:rPr>
                <w:sz w:val="20"/>
                <w:szCs w:val="20"/>
                <w:highlight w:val="none"/>
              </w:rPr>
              <w:t xml:space="preserve">офилактики, раннее выявление и лечение сахарного диабета и его осложнений, снижение инвалидности, подготовку специалистов в сфере профилактики, диагностики и лечения сахарного диабета и обеспечение специализированных медицинских организаций, оказывающих ме</w:t>
            </w:r>
            <w:r>
              <w:rPr>
                <w:sz w:val="20"/>
                <w:szCs w:val="20"/>
                <w:highlight w:val="none"/>
              </w:rPr>
              <w:t xml:space="preserve">дицинскую помощь больным сахарным диабетом, квалифицированными кадрами. Благодаря реализации региональных программ повышена доступность и качество медицинской помощи для граждан, страдающих сахарным диабетом, и обеспечено раннее выявление сахарного диабета</w:t>
            </w:r>
            <w:r>
              <w:rPr>
                <w:sz w:val="20"/>
                <w:szCs w:val="20"/>
                <w:highlight w:val="none"/>
              </w:rPr>
              <w:t xml:space="preserve">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eastAsia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3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</w:t>
            </w:r>
            <w:r>
              <w:rPr>
                <w:sz w:val="20"/>
                <w:szCs w:val="20"/>
                <w:highlight w:val="none"/>
              </w:rPr>
              <w:t xml:space="preserve">«</w:t>
            </w:r>
            <w:r>
              <w:rPr>
                <w:sz w:val="20"/>
                <w:szCs w:val="20"/>
                <w:highlight w:val="none"/>
              </w:rPr>
              <w:t xml:space="preserve">Созданы (развиты), оснащены (дооснащены) и функционируют региональные эндокринологические центры и школы дл</w:t>
            </w:r>
            <w:r>
              <w:rPr>
                <w:sz w:val="20"/>
                <w:szCs w:val="20"/>
                <w:highlight w:val="none"/>
              </w:rPr>
              <w:t xml:space="preserve">я пациентов с сахарным диабетом»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Единица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Приобретение товаров, работ, услуг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типа, </w:t>
            </w:r>
            <w:r>
              <w:rPr>
                <w:sz w:val="20"/>
                <w:szCs w:val="20"/>
                <w:highlight w:val="none"/>
              </w:rPr>
              <w:t xml:space="preserve">находящихся под диспансерным</w:t>
            </w:r>
            <w:r>
              <w:rPr>
                <w:sz w:val="20"/>
                <w:szCs w:val="20"/>
                <w:highlight w:val="none"/>
              </w:rPr>
              <w:t xml:space="preserve"> наблюдением с использованием медицинских изделий непрерывного мониторинга глюкозы в крови, от числа нуждающихся. Доля пациентов, обученных в школе для пациентов с сахарным диабетом, от общего числа пациентов с сахарным диабетом 1 и 2 типов за отчетный 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1.3.X.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38" w:type="dxa"/>
            <w:textDirection w:val="lrTb"/>
            <w:noWrap w:val="false"/>
          </w:tcPr>
          <w:p>
            <w:pPr>
              <w:pStyle w:val="881"/>
              <w:jc w:val="both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 2023 - 2024 годах в Белгородской области реализованы </w:t>
            </w:r>
            <w:r>
              <w:rPr>
                <w:sz w:val="20"/>
                <w:szCs w:val="20"/>
                <w:highlight w:val="none"/>
              </w:rPr>
              <w:t xml:space="preserve">мероприятия по оснащению региональных эндокринологических центров и школ для пациентов с сахарным диабетом. На базе созданной инфраструктуры выстроена целевая модель службы оказания помощи пациентам с сахарным диабетом, разработаны и утверждены требования </w:t>
            </w:r>
            <w:r>
              <w:rPr>
                <w:sz w:val="20"/>
                <w:szCs w:val="20"/>
                <w:highlight w:val="none"/>
              </w:rPr>
              <w:t xml:space="preserve">к построению единой маршрутизации пациентов с заболеваниями эндокринной системы, в том числе с сахарным диабетом, включая все этапы наблюдения за пациентами от ФАПа (поликлиники) до федерального учреждения, оказывающего высокотехнолог</w:t>
            </w:r>
            <w:r>
              <w:rPr>
                <w:sz w:val="20"/>
                <w:szCs w:val="20"/>
                <w:highlight w:val="none"/>
              </w:rPr>
              <w:t xml:space="preserve">ичную помощь пациентам с эндокринными заболеваниями. В Белгородской области разработан и принят нормативный правовой акт, утверждающий единую маршрутизацию пациентов с заболеваниями эндокринной системы, в том числе с сахарным диабетом. Осуществляется орган</w:t>
            </w:r>
            <w:r>
              <w:rPr>
                <w:sz w:val="20"/>
                <w:szCs w:val="20"/>
                <w:highlight w:val="none"/>
              </w:rPr>
              <w:t xml:space="preserve">изационно-методическая поддержка по построению единой маршрутизации пациентов с заболеваниями эндокринной системы, в том числе с сахарным диабетом. Дальнейшее поддержание и развитие инфраструктуры не предусматривает софинансирование из федерального бюджета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1.4.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3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</w:t>
            </w:r>
            <w:r>
              <w:rPr>
                <w:sz w:val="20"/>
                <w:szCs w:val="20"/>
                <w:highlight w:val="none"/>
              </w:rPr>
              <w:t xml:space="preserve">«</w:t>
            </w:r>
            <w:r>
              <w:rPr>
                <w:sz w:val="20"/>
                <w:szCs w:val="20"/>
                <w:highlight w:val="none"/>
              </w:rPr>
              <w:t xml:space="preserve">Дети с сахарным диабетом 1 типа в возрасте от 2 до 17 лет включительно обеспечены системами непрерывного мониторинга глюкозы, в том числе российского производства</w:t>
            </w:r>
            <w:r>
              <w:rPr>
                <w:sz w:val="20"/>
                <w:szCs w:val="20"/>
                <w:highlight w:val="none"/>
              </w:rPr>
              <w:t xml:space="preserve">».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Человек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2023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620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726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755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Приобретение товаров, работ, услуг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</w:t>
            </w:r>
            <w:r>
              <w:rPr>
                <w:sz w:val="20"/>
                <w:szCs w:val="20"/>
                <w:highlight w:val="none"/>
              </w:rPr>
              <w:t xml:space="preserve">сахарным 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</w:t>
            </w:r>
            <w:r>
              <w:rPr>
                <w:sz w:val="20"/>
                <w:szCs w:val="20"/>
                <w:highlight w:val="none"/>
              </w:rPr>
              <w:t xml:space="preserve">2 типов за отчетный 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1.4.X.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38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 Белгоро</w:t>
            </w:r>
            <w:r>
              <w:rPr>
                <w:sz w:val="20"/>
                <w:szCs w:val="20"/>
                <w:highlight w:val="none"/>
              </w:rPr>
              <w:t xml:space="preserve">дской области дети с сахарным диабетом 1 типа в возрасте от 2 до 17 лет включительно обеспечены системами непрерывного мониторинга глюкозы, в том числе российского производства, в соответствии со стандартами медицинской помощи и клиническими рекомендациями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1.5.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3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Мероприятие (результат) </w:t>
            </w:r>
            <w:r>
              <w:rPr>
                <w:sz w:val="20"/>
                <w:szCs w:val="20"/>
                <w:highlight w:val="none"/>
              </w:rPr>
              <w:t xml:space="preserve">«</w:t>
            </w:r>
            <w:r>
              <w:rPr>
                <w:sz w:val="20"/>
                <w:szCs w:val="20"/>
                <w:highlight w:val="none"/>
              </w:rPr>
              <w:t xml:space="preserve">Беременные женщины с сахарным диабетом обеспечены системами непрерывного мониторинга глюкозы, в том числе российского производства</w:t>
            </w:r>
            <w:r>
              <w:rPr>
                <w:sz w:val="20"/>
                <w:szCs w:val="20"/>
                <w:highlight w:val="none"/>
              </w:rPr>
              <w:t xml:space="preserve">»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Человек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0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2024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245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Приобретение товаров, работ, услуг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ФП, РП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-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1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диабетом 1 и 2 типов, находящихся под диспансерным наблюдением в созданных и оснащенных 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больных с сахарным </w:t>
            </w:r>
            <w:r>
              <w:rPr>
                <w:sz w:val="20"/>
                <w:szCs w:val="20"/>
                <w:highlight w:val="none"/>
              </w:rPr>
              <w:t xml:space="preserve">диабетом 1 типа, находящихся под диспансерным наблюдением с использованием медицинских изделий непрерывного мониторинга глюкозы в крови, от числа нуждающихся.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Доля пациентов, обученных в школе для пациентов с сахарным диабетом, от общего числа пациентов с сахарным диабетом 1 и 2 типов за </w:t>
            </w:r>
            <w:r>
              <w:rPr>
                <w:sz w:val="20"/>
                <w:szCs w:val="20"/>
                <w:highlight w:val="none"/>
              </w:rPr>
              <w:t xml:space="preserve">отчетный год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1.5.X.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38" w:type="dxa"/>
            <w:textDirection w:val="lrTb"/>
            <w:noWrap w:val="false"/>
          </w:tcPr>
          <w:p>
            <w:pPr>
              <w:pStyle w:val="88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В Белгородской области беремен</w:t>
            </w:r>
            <w:r>
              <w:rPr>
                <w:sz w:val="20"/>
                <w:szCs w:val="20"/>
                <w:highlight w:val="none"/>
              </w:rPr>
              <w:t xml:space="preserve">ные женщины с сахарным диабетом 1 и 2 типа, а также с гестационным сахарным диабетом обеспечены системами непрерывного мониторинга глюкозы, в том числе российского производства, в соответствии со стандартами медицинской помощи и клиническими рекомендациями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 межрайонные (районные) центры, оказывающие медицинскую помощь больным 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диабетом. Нарастающий итог»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Единица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2024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4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Приобретение товаров, работ, услуг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ФП, РП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Доля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и 2 типов, находящихся </w:t>
            </w:r>
            <w:r>
              <w:rPr>
                <w:sz w:val="18"/>
                <w:szCs w:val="18"/>
                <w:highlight w:val="none"/>
              </w:rPr>
              <w:br/>
              <w:t xml:space="preserve">под диспансерным наблюдением </w:t>
            </w:r>
            <w:r>
              <w:rPr>
                <w:sz w:val="18"/>
                <w:szCs w:val="18"/>
                <w:highlight w:val="none"/>
              </w:rPr>
              <w:br/>
              <w:t xml:space="preserve">в созданных </w:t>
            </w:r>
            <w:r>
              <w:rPr>
                <w:sz w:val="18"/>
                <w:szCs w:val="18"/>
                <w:highlight w:val="none"/>
              </w:rPr>
              <w:br/>
              <w:t xml:space="preserve">и оснащенных </w:t>
            </w:r>
            <w:r>
              <w:rPr>
                <w:sz w:val="18"/>
                <w:szCs w:val="18"/>
                <w:highlight w:val="none"/>
              </w:rPr>
              <w:br/>
              <w:t xml:space="preserve">в ходе федерального проекта региональных медицинских подразделениях, от числа лиц, подлежащих такому наблюдению.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Доля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типа, находящихся </w:t>
            </w:r>
            <w:r>
              <w:rPr>
                <w:sz w:val="18"/>
                <w:szCs w:val="18"/>
                <w:highlight w:val="none"/>
              </w:rPr>
              <w:br/>
              <w:t xml:space="preserve">под диспансерным наблюдением </w:t>
            </w:r>
            <w:r>
              <w:rPr>
                <w:sz w:val="18"/>
                <w:szCs w:val="18"/>
                <w:highlight w:val="none"/>
              </w:rPr>
              <w:br/>
              <w:t xml:space="preserve">с использованием медицинских изделий непрерывного мониторинга </w:t>
            </w:r>
            <w:r>
              <w:rPr>
                <w:sz w:val="18"/>
                <w:szCs w:val="18"/>
                <w:highlight w:val="none"/>
              </w:rPr>
              <w:t xml:space="preserve">глюкозы в крови, от числа нуждающихся. Доля пациентов, обученных </w:t>
            </w:r>
            <w:r>
              <w:rPr>
                <w:sz w:val="18"/>
                <w:szCs w:val="18"/>
                <w:highlight w:val="none"/>
              </w:rPr>
              <w:br/>
              <w:t xml:space="preserve">в школе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</w:t>
            </w:r>
            <w:r>
              <w:rPr>
                <w:sz w:val="18"/>
                <w:szCs w:val="18"/>
                <w:highlight w:val="none"/>
              </w:rPr>
              <w:br/>
              <w:t xml:space="preserve">от общего числа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и 2 типов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80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в Белгородской области оснащены региональные, межрайонные (районные) центры, оказывающих медицинскую помощь больным с нарушениями углеводного обмена и сахарным диабетом на базе региональных медицин</w:t>
            </w:r>
            <w:r>
              <w:rPr>
                <w:sz w:val="18"/>
                <w:szCs w:val="18"/>
                <w:highlight w:val="none"/>
              </w:rPr>
              <w:t xml:space="preserve">ских организаций. Организации оснащены современным оборудованием для оказания медицинской помощи эндокринологическим больным с целью предотвращения возникновения осложнений сахарного диабета, включая диабетическую ретинопатию и ампутации нижних конечностей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1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«Завершено оснащение региональных эндокринологических центров 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с сахарным диабетом.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Нарастающий итог»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Единица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0,0000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2022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4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1,0000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7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7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7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Приобретение товаров, работ, услуг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ФП, РП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0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8" w:type="dxa"/>
            <w:textDirection w:val="lrTb"/>
            <w:noWrap w:val="false"/>
          </w:tcPr>
          <w:p>
            <w:pPr>
              <w:pStyle w:val="881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Доля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и 2 типов, находящихся </w:t>
            </w:r>
            <w:r>
              <w:rPr>
                <w:sz w:val="18"/>
                <w:szCs w:val="18"/>
                <w:highlight w:val="none"/>
              </w:rPr>
              <w:br/>
              <w:t xml:space="preserve">под диспансерным наблюдением </w:t>
            </w:r>
            <w:r>
              <w:rPr>
                <w:sz w:val="18"/>
                <w:szCs w:val="18"/>
                <w:highlight w:val="none"/>
              </w:rPr>
              <w:br/>
              <w:t xml:space="preserve">в созданных </w:t>
            </w:r>
            <w:r>
              <w:rPr>
                <w:sz w:val="18"/>
                <w:szCs w:val="18"/>
                <w:highlight w:val="none"/>
              </w:rPr>
              <w:br/>
              <w:t xml:space="preserve">и оснащенных </w:t>
            </w:r>
            <w:r>
              <w:rPr>
                <w:sz w:val="18"/>
                <w:szCs w:val="18"/>
                <w:highlight w:val="none"/>
              </w:rPr>
              <w:br/>
              <w:t xml:space="preserve">в ходе федерального проекта региональных медицинских подразделениях, от числа лиц, подлежащих </w:t>
            </w:r>
            <w:r>
              <w:rPr>
                <w:sz w:val="18"/>
                <w:szCs w:val="18"/>
                <w:highlight w:val="none"/>
              </w:rPr>
              <w:t xml:space="preserve">такому наблюдению.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1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Доля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типа, находящихся </w:t>
            </w:r>
            <w:r>
              <w:rPr>
                <w:sz w:val="18"/>
                <w:szCs w:val="18"/>
                <w:highlight w:val="none"/>
              </w:rPr>
              <w:br/>
              <w:t xml:space="preserve">под диспансерным наблюдением </w:t>
            </w:r>
            <w:r>
              <w:rPr>
                <w:sz w:val="18"/>
                <w:szCs w:val="18"/>
                <w:highlight w:val="none"/>
              </w:rPr>
              <w:br/>
              <w:t xml:space="preserve">с использованием медицинских изделий непрерывного мониторинга глюкозы в крови, от числа нуждающихся.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Доля пациентов, обученных </w:t>
            </w:r>
            <w:r>
              <w:rPr>
                <w:sz w:val="18"/>
                <w:szCs w:val="18"/>
                <w:highlight w:val="none"/>
              </w:rPr>
              <w:br/>
              <w:t xml:space="preserve">в школе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</w:t>
            </w:r>
            <w:r>
              <w:rPr>
                <w:sz w:val="18"/>
                <w:szCs w:val="18"/>
                <w:highlight w:val="none"/>
              </w:rPr>
              <w:br/>
              <w:t xml:space="preserve">от общего числа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и 2 типов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80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субъектах Российской Федерации завершено создание (развитие) и </w:t>
            </w:r>
            <w:r>
              <w:rPr>
                <w:sz w:val="18"/>
                <w:szCs w:val="18"/>
                <w:highlight w:val="none"/>
              </w:rPr>
              <w:t xml:space="preserve">оснащение (дооснащение) региональных эндокринологических центров и школ для пациентов с сахарным диабетом. Денежные средства выделены на исполнение взятых обязательств по заключенным в 2024 году контрактам на поставку оборудования для реализации результата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br w:type="page" w:clear="all"/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34"/>
        <w:spacing w:before="0" w:after="0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</w:rPr>
      </w:r>
      <w:bookmarkStart w:id="5" w:name="sub_10295"/>
      <w:r>
        <w:rPr>
          <w:color w:val="000000" w:themeColor="text1"/>
          <w:sz w:val="28"/>
          <w:szCs w:val="28"/>
          <w:highlight w:val="none"/>
        </w:rPr>
        <w:t xml:space="preserve">5. Финансовое обеспечение реализации регионального проекта 13</w:t>
      </w:r>
      <w:bookmarkEnd w:id="5"/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spacing w:after="0" w:line="240" w:lineRule="auto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253"/>
        <w:gridCol w:w="2551"/>
        <w:gridCol w:w="710"/>
        <w:gridCol w:w="1064"/>
        <w:gridCol w:w="1064"/>
        <w:gridCol w:w="1064"/>
        <w:gridCol w:w="1064"/>
        <w:gridCol w:w="1064"/>
        <w:gridCol w:w="1064"/>
        <w:gridCol w:w="1200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п/п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Наименование мероприятия (результата) 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br/>
              <w:t xml:space="preserve">и источники финансирования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Код бюджетной классификации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829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Объем финансового обеспечения по годам, тыс. рублей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  <w:r>
              <w:rPr>
                <w:b/>
                <w:bCs/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2024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2025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2026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2027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2028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2029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2030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Всего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3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4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5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7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8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9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10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11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098" w:type="dxa"/>
            <w:textDirection w:val="lrTb"/>
            <w:noWrap w:val="false"/>
          </w:tcPr>
          <w:p>
            <w:pPr>
              <w:pStyle w:val="881"/>
              <w:jc w:val="both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Задача «Повышение качества и доступности медицинской помощи для профилактики, диагностики и лечения сахарного диабета. Увеличение продолжительности жизни больных 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br/>
              <w:t xml:space="preserve">с сахарным диабетом к 2030 году»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59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1.1.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«Дети с сахарным диабетом 1 типа в возрасте от 2 до 17 лет включительно обеспечены системами непрерывного мониторинга глюкозы, в том числе российского производства», всего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809 0902 03 1 Д4 51070 200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809 0902 03 1 Д4 51070 600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65 214,2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99 399,0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Региональный бюджет (всего), из них: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65 214,2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99 399,0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межбюджетные трансферты из федерального бюджета (справочно)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61 301,30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30 082,60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91 383,90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Внебюджетные источники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59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1.2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«Беременные женщины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br/>
              <w:t xml:space="preserve">с сахарным диабетом обеспечены системами непрерывного мониторинга глюкозы, в том числе российского производства», всего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809 0902 03 1 Д4 51520 200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17 983,2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6 820,5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17 219,7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24 803,7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Региональный бюджет (всего), из них: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17 983,2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6 820,5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17 219,7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24 803,7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межбюджетные трансферты из федерального бюджета (справочно)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16 904,20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6 002,00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22 906,20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Внебюджетные источники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59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1.3.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«Оснащены региональные межрайонные (районные) центры, оказывающие медицинскую помощь больным с нарушениями углеводного обмена и сахарным диабетом», всего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809 0909 03 1 Д4 51580 200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10 226,6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9 489,1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28 979,5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rHeight w:val="45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Региональный бюджет (всего), из них: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10 226,6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9 489,1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28 979,5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межбюджетные трансферты из федерального бюджета (справочно)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8 152,10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8 385,80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7 781,00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24 318,90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Внебюджетные источники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59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1.4.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«Завершено оснащение региональных эндокринологических центров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br/>
              <w:t xml:space="preserve">и школ для пациентов с сахарным диабетом», всего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809 0909 03 1 Д4 51580 200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20 891,1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20 891,1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Региональный бюджет (всего), из них: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20 891,1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20 891,1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межбюджетные трансферты из федерального бюджета (справочно)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15 877,10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15 877,10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96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Внебюджетные источники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6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Нераспределенный резерв (областной бюджет)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Итого по региональному проекту: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03 1 Д4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104 088,5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10 226,6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9 489,1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174 073,3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 том числе: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Региональный бюджет (всего)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104 088,5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10 226,6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9 489,1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174 073,3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Консолидированные бюджеты муниципальных образований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49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Внебюджетные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источники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Merge w:val="continue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4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200" w:type="dxa"/>
            <w:textDirection w:val="lrTb"/>
            <w:noWrap w:val="false"/>
          </w:tcPr>
          <w:p>
            <w:pPr>
              <w:pStyle w:val="880"/>
              <w:rPr>
                <w:color w:val="ff0000"/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ff0000"/>
                <w:sz w:val="18"/>
                <w:szCs w:val="18"/>
                <w:highlight w:val="none"/>
              </w:rPr>
            </w:r>
          </w:p>
        </w:tc>
      </w:tr>
    </w:tbl>
    <w:p>
      <w:pPr>
        <w:spacing w:after="0" w:line="240" w:lineRule="auto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>
      <w:pPr>
        <w:spacing w:after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br w:type="page" w:clear="all"/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34"/>
        <w:spacing w:before="0" w:after="0"/>
        <w:rPr>
          <w:sz w:val="28"/>
          <w:szCs w:val="28"/>
          <w:highlight w:val="none"/>
        </w:rPr>
      </w:pPr>
      <w:r>
        <w:rPr>
          <w:highlight w:val="none"/>
        </w:rPr>
      </w:r>
      <w:bookmarkStart w:id="6" w:name="sub_10296"/>
      <w:r>
        <w:rPr>
          <w:sz w:val="28"/>
          <w:szCs w:val="28"/>
          <w:highlight w:val="none"/>
        </w:rPr>
        <w:t xml:space="preserve">6. Помесячный план исполнения областного бюджета в части бюджетных ассигнований, предусмотренных </w:t>
      </w:r>
      <w:r>
        <w:rPr>
          <w:sz w:val="28"/>
          <w:szCs w:val="28"/>
          <w:highlight w:val="none"/>
        </w:rPr>
        <w:br/>
        <w:t xml:space="preserve">на финансовое обеспечение реализации регионального проекта 13 в 2025 году</w:t>
      </w:r>
      <w:bookmarkEnd w:id="6"/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pacing w:after="0" w:line="24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4026"/>
        <w:gridCol w:w="670"/>
        <w:gridCol w:w="671"/>
        <w:gridCol w:w="671"/>
        <w:gridCol w:w="671"/>
        <w:gridCol w:w="671"/>
        <w:gridCol w:w="671"/>
        <w:gridCol w:w="922"/>
        <w:gridCol w:w="850"/>
        <w:gridCol w:w="992"/>
        <w:gridCol w:w="850"/>
        <w:gridCol w:w="1084"/>
        <w:gridCol w:w="2147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п/п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Наименование мероприятия (результата)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72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План исполнения нарастающим итогом (тыс. рублей)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Всего на конец 2025 года (тыс. рублей)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янв.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февр.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март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апр.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май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июнь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июль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авг.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сент.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окт.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ноябрь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3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4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5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7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8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9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10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11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13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14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1.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899" w:type="dxa"/>
            <w:textDirection w:val="lrTb"/>
            <w:noWrap w:val="false"/>
          </w:tcPr>
          <w:p>
            <w:pPr>
              <w:pStyle w:val="881"/>
              <w:jc w:val="both"/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  <w:t xml:space="preserve">Задача «Повышение качества и доступности медицинской помощи для профилактики, диагностики и лечения сахарного диабета. Увеличение продолжительности жизни больных с сахарным диабетом к 2030 году»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1.1.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textDirection w:val="lrTb"/>
            <w:noWrap w:val="false"/>
          </w:tcPr>
          <w:p>
            <w:pPr>
              <w:pStyle w:val="881"/>
              <w:jc w:val="both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«Дети с сахарным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диабетом 1 типа в возрасте от 2 до 17 лет включительно обеспечены системами непрерывного мониторинга глюкозы, в том числе российского производства»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shd w:val="clear" w:color="auto" w:fill="auto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34 184,8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1.2.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textDirection w:val="lrTb"/>
            <w:noWrap w:val="false"/>
          </w:tcPr>
          <w:p>
            <w:pPr>
              <w:pStyle w:val="881"/>
              <w:jc w:val="both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Беременные женщины с сахарным диабетом обеспечены системами непрерывного мониторинга глюкозы, в том числе российского производства»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820,5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shd w:val="clear" w:color="auto" w:fill="auto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1.3.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textDirection w:val="lrTb"/>
            <w:noWrap w:val="false"/>
          </w:tcPr>
          <w:p>
            <w:pPr>
              <w:pStyle w:val="881"/>
              <w:jc w:val="both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Мероприятие (результат) «Завершено оснащение региональных эндокринологических центров и школ для пациентов с сахарным диабетом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»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shd w:val="clear" w:color="auto" w:fill="auto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  <w:trHeight w:val="0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1.4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26" w:type="dxa"/>
            <w:textDirection w:val="lrTb"/>
            <w:noWrap w:val="false"/>
          </w:tcPr>
          <w:p>
            <w:pPr>
              <w:pStyle w:val="881"/>
              <w:jc w:val="both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Оснащены региональные, межрайонные (районные) центры, оказывающие медицинскую помощь больным с нарушениями углеводного обмена и сахарным диабетом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shd w:val="clear" w:color="auto" w:fill="auto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rFonts w:eastAsia="Times New Roman"/>
                <w:color w:val="000000" w:themeColor="text1"/>
                <w:spacing w:val="-2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830" w:type="dxa"/>
            <w:textDirection w:val="lrTb"/>
            <w:noWrap w:val="false"/>
          </w:tcPr>
          <w:p>
            <w:pPr>
              <w:pStyle w:val="881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Итого: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0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1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0,0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41 005,3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84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47" w:type="dxa"/>
            <w:textDirection w:val="lrTb"/>
            <w:noWrap w:val="false"/>
          </w:tcPr>
          <w:p>
            <w:pPr>
              <w:pStyle w:val="880"/>
              <w:jc w:val="center"/>
              <w:shd w:val="clear" w:color="auto" w:fill="auto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50 269,1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</w:tr>
    </w:tbl>
    <w:p>
      <w:pPr>
        <w:spacing w:after="0" w:line="240" w:lineRule="auto"/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spacing w:after="0" w:line="240" w:lineRule="auto"/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  <w:br w:type="page" w:clear="all"/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tbl>
      <w:tblPr>
        <w:tblStyle w:val="863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35"/>
        <w:gridCol w:w="5234"/>
        <w:gridCol w:w="5235"/>
      </w:tblGrid>
      <w:tr>
        <w:tblPrEx/>
        <w:trPr/>
        <w:tc>
          <w:tcPr>
            <w:tcW w:w="523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523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5232" w:type="dxa"/>
            <w:textDirection w:val="lrTb"/>
            <w:noWrap w:val="false"/>
          </w:tcPr>
          <w:p>
            <w:pPr>
              <w:jc w:val="center"/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8" w:name="sub_10297"/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  <w:t xml:space="preserve">Приложение</w:t>
            </w:r>
            <w:bookmarkEnd w:id="8"/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  <w:t xml:space="preserve">к </w:t>
            </w:r>
            <w:r>
              <w:rPr>
                <w:rStyle w:val="1372"/>
                <w:rFonts w:ascii="Times New Roman" w:hAnsi="Times New Roman"/>
                <w:b/>
                <w:bCs/>
                <w:color w:val="auto"/>
                <w:sz w:val="28"/>
                <w:szCs w:val="28"/>
                <w:highlight w:val="none"/>
              </w:rPr>
              <w:t xml:space="preserve">паспорту</w:t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  <w:t xml:space="preserve"> регионального проекта</w:t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pP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  <w:t xml:space="preserve">«Борьба с сахарным диабетом» (Д4),</w:t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Style w:val="1373"/>
                <w:rFonts w:ascii="Times New Roman" w:hAnsi="Times New Roman" w:cs="Times New Roman"/>
                <w:bCs/>
                <w:sz w:val="28"/>
                <w:szCs w:val="28"/>
                <w:highlight w:val="none"/>
              </w:rPr>
              <w:t xml:space="preserve">входящего в национальный проект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34"/>
        <w:spacing w:before="0" w:after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План</w:t>
      </w:r>
      <w:r>
        <w:rPr>
          <w:sz w:val="28"/>
          <w:szCs w:val="28"/>
          <w:highlight w:val="none"/>
        </w:rPr>
        <w:br/>
        <w:t xml:space="preserve">реализации регионального проекта «Борьба с сахарным диабетом» (Д4), </w:t>
      </w:r>
      <w:r>
        <w:rPr>
          <w:sz w:val="28"/>
          <w:szCs w:val="28"/>
          <w:highlight w:val="none"/>
        </w:rPr>
        <w:br/>
        <w:t xml:space="preserve">входящего в национальный проект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W w:w="49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2"/>
        <w:gridCol w:w="1845"/>
        <w:gridCol w:w="1319"/>
        <w:gridCol w:w="1451"/>
        <w:gridCol w:w="1403"/>
        <w:gridCol w:w="1418"/>
        <w:gridCol w:w="1714"/>
        <w:gridCol w:w="1055"/>
        <w:gridCol w:w="924"/>
        <w:gridCol w:w="791"/>
        <w:gridCol w:w="1055"/>
        <w:gridCol w:w="1715"/>
        <w:gridCol w:w="13"/>
      </w:tblGrid>
      <w:tr>
        <w:tblPrEx/>
        <w:trPr>
          <w:gridAfter w:val="1"/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№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п/п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70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Срок реализации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2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Взаимосвязь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Ответственный исполнитель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Адрес объекта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(в соответ-ствии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с ФИАС)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Мощность объекта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Объем финансо-вого обеспече-ния (тыс. руб.)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Вид документа </w:t>
            </w:r>
            <w:r>
              <w:rPr>
                <w:b/>
                <w:bCs/>
                <w:sz w:val="18"/>
                <w:szCs w:val="18"/>
                <w:highlight w:val="none"/>
              </w:rPr>
              <w:br/>
              <w:t xml:space="preserve">и характеристика мероприятия (результата)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начало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окончание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предшествен-ники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последователи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единица измерения (по </w:t>
            </w:r>
            <w:r>
              <w:rPr>
                <w:rStyle w:val="1372"/>
                <w:rFonts w:cs="Times New Roman CYR"/>
                <w:b/>
                <w:bCs/>
                <w:color w:val="auto"/>
                <w:sz w:val="18"/>
                <w:szCs w:val="18"/>
                <w:highlight w:val="none"/>
              </w:rPr>
              <w:t xml:space="preserve">ОКЕИ</w:t>
            </w:r>
            <w:r>
              <w:rPr>
                <w:b/>
                <w:bCs/>
                <w:sz w:val="18"/>
                <w:szCs w:val="18"/>
                <w:highlight w:val="none"/>
              </w:rPr>
              <w:t xml:space="preserve">)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значение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vMerge w:val="continue"/>
            <w:textDirection w:val="lrTb"/>
            <w:noWrap w:val="false"/>
          </w:tcPr>
          <w:p>
            <w:pPr>
              <w:pStyle w:val="88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2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3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4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5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6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7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8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9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10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11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12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1.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703" w:type="dxa"/>
            <w:textDirection w:val="lrTb"/>
            <w:noWrap w:val="false"/>
          </w:tcPr>
          <w:p>
            <w:pPr>
              <w:pStyle w:val="881"/>
              <w:jc w:val="both"/>
              <w:rPr>
                <w:b/>
                <w:bCs/>
                <w:sz w:val="18"/>
                <w:szCs w:val="18"/>
                <w:highlight w:val="none"/>
              </w:rPr>
            </w:pPr>
            <w:r>
              <w:rPr>
                <w:b/>
                <w:bCs/>
                <w:sz w:val="18"/>
                <w:szCs w:val="18"/>
                <w:highlight w:val="none"/>
              </w:rPr>
              <w:t xml:space="preserve">Задача «Повышения качества и доступности медицинской помощи для профилактики, диагностики и лечения сахарного диабета. Увеличение продолжительности жизни больных с сахарным диабетом к 2030 году»</w:t>
            </w:r>
            <w:r>
              <w:rPr>
                <w:b/>
                <w:bCs/>
                <w:sz w:val="18"/>
                <w:szCs w:val="18"/>
                <w:highlight w:val="none"/>
              </w:rPr>
            </w:r>
            <w:r>
              <w:rPr>
                <w:b/>
                <w:bCs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2025 году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</w:t>
            </w:r>
            <w:r>
              <w:rPr>
                <w:sz w:val="18"/>
                <w:szCs w:val="18"/>
                <w:highlight w:val="none"/>
              </w:rPr>
              <w:t xml:space="preserve">больных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  <w:t xml:space="preserve">, </w:t>
            </w:r>
            <w:r>
              <w:rPr>
                <w:sz w:val="18"/>
                <w:szCs w:val="18"/>
                <w:highlight w:val="none"/>
              </w:rPr>
              <w:t xml:space="preserve">значение: 1.0000</w:t>
            </w:r>
            <w:r>
              <w:rPr>
                <w:sz w:val="18"/>
                <w:szCs w:val="18"/>
                <w:highlight w:val="none"/>
              </w:rPr>
              <w:t xml:space="preserve">, Штука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28.03.2025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</w:t>
            </w:r>
            <w:r>
              <w:rPr>
                <w:sz w:val="18"/>
                <w:szCs w:val="18"/>
                <w:highlight w:val="none"/>
              </w:rPr>
              <w:br/>
              <w:t xml:space="preserve">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</w:t>
            </w:r>
            <w:r>
              <w:rPr>
                <w:sz w:val="18"/>
                <w:szCs w:val="18"/>
                <w:highlight w:val="none"/>
              </w:rPr>
              <w:t xml:space="preserve">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</w:t>
            </w:r>
            <w:r>
              <w:rPr>
                <w:sz w:val="18"/>
                <w:szCs w:val="18"/>
                <w:highlight w:val="none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</w:t>
            </w:r>
            <w:r>
              <w:rPr>
                <w:sz w:val="18"/>
                <w:szCs w:val="18"/>
                <w:highlight w:val="none"/>
              </w:rPr>
              <w:t xml:space="preserve">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</w:t>
            </w:r>
            <w:r>
              <w:rPr>
                <w:sz w:val="18"/>
                <w:szCs w:val="18"/>
                <w:highlight w:val="none"/>
              </w:rPr>
              <w:t xml:space="preserve">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</w:t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  <w:t xml:space="preserve">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обязательный метод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 </w:t>
            </w:r>
            <w:r>
              <w:rPr>
                <w:sz w:val="18"/>
                <w:szCs w:val="18"/>
                <w:highlight w:val="none"/>
              </w:rPr>
              <w:t xml:space="preserve">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</w:t>
            </w:r>
            <w:r>
              <w:rPr>
                <w:sz w:val="18"/>
                <w:szCs w:val="18"/>
                <w:highlight w:val="none"/>
              </w:rPr>
              <w:t xml:space="preserve">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</w:t>
            </w:r>
            <w:r>
              <w:rPr>
                <w:sz w:val="18"/>
                <w:szCs w:val="18"/>
                <w:highlight w:val="none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</w:t>
            </w:r>
            <w:r>
              <w:rPr>
                <w:sz w:val="18"/>
                <w:szCs w:val="18"/>
                <w:highlight w:val="none"/>
              </w:rPr>
              <w:t xml:space="preserve">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</w:t>
            </w:r>
            <w:r>
              <w:rPr>
                <w:sz w:val="18"/>
                <w:szCs w:val="18"/>
                <w:highlight w:val="none"/>
              </w:rPr>
              <w:t xml:space="preserve">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 метода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</w:t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2027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</w:t>
            </w:r>
            <w:r>
              <w:rPr>
                <w:sz w:val="18"/>
                <w:szCs w:val="18"/>
                <w:highlight w:val="none"/>
              </w:rPr>
              <w:t xml:space="preserve">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  <w:highlight w:val="none"/>
              </w:rPr>
              <w:t xml:space="preserve">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  <w:t xml:space="preserve">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</w:t>
            </w:r>
            <w:r>
              <w:rPr>
                <w:sz w:val="18"/>
                <w:szCs w:val="18"/>
                <w:highlight w:val="none"/>
              </w:rPr>
              <w:t xml:space="preserve">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</w:t>
            </w:r>
            <w:r>
              <w:rPr>
                <w:sz w:val="18"/>
                <w:szCs w:val="18"/>
                <w:highlight w:val="none"/>
              </w:rPr>
              <w:t xml:space="preserve">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 метода </w:t>
            </w:r>
            <w:r>
              <w:rPr>
                <w:sz w:val="18"/>
                <w:szCs w:val="18"/>
                <w:highlight w:val="none"/>
              </w:rPr>
              <w:t xml:space="preserve">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</w:t>
            </w:r>
            <w:r>
              <w:rPr>
                <w:sz w:val="18"/>
                <w:szCs w:val="18"/>
                <w:highlight w:val="none"/>
              </w:rPr>
              <w:t xml:space="preserve">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 </w:t>
            </w:r>
            <w:r>
              <w:rPr>
                <w:sz w:val="18"/>
                <w:szCs w:val="18"/>
                <w:highlight w:val="none"/>
              </w:rPr>
              <w:t xml:space="preserve">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2028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</w:t>
            </w:r>
            <w:r>
              <w:rPr>
                <w:sz w:val="18"/>
                <w:szCs w:val="18"/>
                <w:highlight w:val="none"/>
              </w:rPr>
              <w:t xml:space="preserve">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обязательный метод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 </w:t>
            </w:r>
            <w:r>
              <w:rPr>
                <w:sz w:val="18"/>
                <w:szCs w:val="18"/>
                <w:highlight w:val="none"/>
              </w:rPr>
              <w:t xml:space="preserve">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года»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17.07.2028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  <w:highlight w:val="none"/>
              </w:rPr>
              <w:t xml:space="preserve">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29.09.2028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</w:t>
            </w:r>
            <w:r>
              <w:rPr>
                <w:sz w:val="18"/>
                <w:szCs w:val="18"/>
                <w:highlight w:val="none"/>
              </w:rPr>
              <w:t xml:space="preserve">обязательного метода </w:t>
            </w:r>
            <w:r>
              <w:rPr>
                <w:sz w:val="18"/>
                <w:szCs w:val="18"/>
                <w:highlight w:val="none"/>
              </w:rPr>
              <w:t xml:space="preserve">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</w:t>
            </w:r>
            <w:r>
              <w:rPr>
                <w:sz w:val="18"/>
                <w:szCs w:val="18"/>
                <w:highlight w:val="none"/>
              </w:rPr>
              <w:t xml:space="preserve">обязательного метода </w:t>
            </w:r>
            <w:r>
              <w:rPr>
                <w:sz w:val="18"/>
                <w:szCs w:val="18"/>
                <w:highlight w:val="none"/>
              </w:rPr>
              <w:t xml:space="preserve">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</w:t>
            </w:r>
            <w:r>
              <w:rPr>
                <w:sz w:val="18"/>
                <w:szCs w:val="18"/>
                <w:highlight w:val="none"/>
              </w:rPr>
              <w:t xml:space="preserve">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</w:t>
            </w:r>
            <w:r>
              <w:rPr>
                <w:sz w:val="18"/>
                <w:szCs w:val="18"/>
                <w:highlight w:val="none"/>
              </w:rPr>
              <w:t xml:space="preserve">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</w:t>
            </w:r>
            <w:r>
              <w:rPr>
                <w:sz w:val="18"/>
                <w:szCs w:val="18"/>
                <w:highlight w:val="none"/>
              </w:rPr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29.06.2029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16.07.2029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28.09.2029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1.1.5.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«Больные сахарным диабетом обеспечены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ым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ом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больных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рекомендациями» </w:t>
            </w:r>
            <w:r>
              <w:rPr>
                <w:sz w:val="18"/>
                <w:szCs w:val="18"/>
                <w:highlight w:val="none"/>
              </w:rPr>
              <w:br/>
              <w:t xml:space="preserve">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постоянной основе функционируют «Школы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как </w:t>
            </w:r>
            <w:r>
              <w:rPr>
                <w:sz w:val="18"/>
                <w:szCs w:val="18"/>
                <w:highlight w:val="none"/>
              </w:rPr>
              <w:t xml:space="preserve">обязательны</w:t>
            </w:r>
            <w:r>
              <w:rPr>
                <w:sz w:val="18"/>
                <w:szCs w:val="18"/>
                <w:highlight w:val="none"/>
              </w:rPr>
              <w:t xml:space="preserve">м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ом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больных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не менее 8745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ежегодно будут охвачены занятиями в «Школах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1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29.03.2030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2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</w:t>
            </w:r>
            <w:r>
              <w:rPr>
                <w:sz w:val="18"/>
                <w:szCs w:val="18"/>
                <w:highlight w:val="none"/>
              </w:rPr>
              <w:t xml:space="preserve">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полугодие»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3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</w:t>
            </w:r>
            <w:r>
              <w:rPr>
                <w:sz w:val="18"/>
                <w:szCs w:val="18"/>
                <w:highlight w:val="none"/>
              </w:rPr>
              <w:t xml:space="preserve">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4 квартал текущего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1.1.6.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мониторинг </w:t>
            </w:r>
            <w:r>
              <w:rPr>
                <w:sz w:val="18"/>
                <w:szCs w:val="18"/>
                <w:highlight w:val="none"/>
              </w:rPr>
              <w:br/>
              <w:t xml:space="preserve">об обеспечении больных сахарным диабетом прохождением школ 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как обязательн</w:t>
            </w:r>
            <w:r>
              <w:rPr>
                <w:sz w:val="18"/>
                <w:szCs w:val="18"/>
                <w:highlight w:val="none"/>
              </w:rPr>
              <w:t xml:space="preserve">ого</w:t>
            </w:r>
            <w:r>
              <w:rPr>
                <w:sz w:val="18"/>
                <w:szCs w:val="18"/>
                <w:highlight w:val="none"/>
              </w:rPr>
              <w:t xml:space="preserve"> метод</w:t>
            </w:r>
            <w:r>
              <w:rPr>
                <w:sz w:val="18"/>
                <w:szCs w:val="18"/>
                <w:highlight w:val="none"/>
              </w:rPr>
              <w:t xml:space="preserve">а</w:t>
            </w:r>
            <w:r>
              <w:rPr>
                <w:sz w:val="18"/>
                <w:szCs w:val="18"/>
                <w:highlight w:val="none"/>
              </w:rPr>
              <w:t xml:space="preserve"> диспансерного наблюдения и лечения 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 клиническими рекомендациями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 в АСММС «Мониторинг прохождение школ СД»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на </w:t>
            </w:r>
            <w:r>
              <w:rPr>
                <w:sz w:val="18"/>
                <w:szCs w:val="18"/>
                <w:highlight w:val="none"/>
              </w:rPr>
              <w:t xml:space="preserve">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медицинскую помощь больным сахарным диабетом, квалифицированны-ми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2025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t xml:space="preserve">сахарным диабетом, квалифицированны-ми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1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28.03.2025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</w:t>
            </w:r>
            <w:r>
              <w:rPr>
                <w:sz w:val="18"/>
                <w:szCs w:val="18"/>
                <w:highlight w:val="none"/>
              </w:rPr>
              <w:t xml:space="preserve">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05.11.2025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обеспечение специализированных медицинских организаций, оказывающих медицинскую помощь больным сахарным диабетом, квалифицированны-ми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1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05.11.2026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отчётный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</w:t>
            </w:r>
            <w:r>
              <w:rPr>
                <w:sz w:val="18"/>
                <w:szCs w:val="18"/>
                <w:highlight w:val="none"/>
              </w:rPr>
              <w:t xml:space="preserve">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и реализованы региональные программы «Борьба с сахарным диабетом» в 2027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</w:t>
            </w:r>
            <w:r>
              <w:rPr>
                <w:sz w:val="18"/>
                <w:szCs w:val="18"/>
                <w:highlight w:val="none"/>
              </w:rPr>
              <w:t xml:space="preserve">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медицинскую помощь больным сахарным диабетом, квалифицированны-ми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сахарным диабетом» за 1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08.11.2027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2028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</w:t>
            </w:r>
            <w:r>
              <w:rPr>
                <w:sz w:val="18"/>
                <w:szCs w:val="18"/>
                <w:highlight w:val="none"/>
              </w:rPr>
              <w:t xml:space="preserve">числе </w:t>
            </w:r>
            <w:r>
              <w:rPr>
                <w:sz w:val="18"/>
                <w:szCs w:val="18"/>
                <w:highlight w:val="none"/>
              </w:rPr>
              <w:br/>
              <w:t xml:space="preserve">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медицинскую помощь больным сахарным диабетом, квалифицированны-ми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</w:t>
            </w:r>
            <w:r>
              <w:rPr>
                <w:sz w:val="18"/>
                <w:szCs w:val="18"/>
                <w:highlight w:val="none"/>
              </w:rPr>
              <w:t xml:space="preserve">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1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30.06.2028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29.09.2028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</w:t>
            </w:r>
            <w:r>
              <w:rPr>
                <w:sz w:val="18"/>
                <w:szCs w:val="18"/>
                <w:highlight w:val="none"/>
              </w:rPr>
              <w:t xml:space="preserve">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01.11.2028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</w:t>
            </w:r>
            <w:r>
              <w:rPr>
                <w:sz w:val="18"/>
                <w:szCs w:val="18"/>
                <w:highlight w:val="none"/>
              </w:rPr>
              <w:t xml:space="preserve">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</w:t>
            </w:r>
            <w:r>
              <w:rPr>
                <w:sz w:val="18"/>
                <w:szCs w:val="18"/>
                <w:highlight w:val="none"/>
              </w:rPr>
              <w:t xml:space="preserve">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медицинскую помощь больным сахарным диабетом, квалифицирован-ными кадрами. Благодаря реализации региональных программ повышена </w:t>
            </w:r>
            <w:r>
              <w:rPr>
                <w:sz w:val="18"/>
                <w:szCs w:val="18"/>
                <w:highlight w:val="none"/>
              </w:rPr>
              <w:t xml:space="preserve">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1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30.03.2029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29.06.2029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28.09.2029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01.11.2029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1.2.5.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</w:t>
            </w:r>
            <w:r>
              <w:rPr>
                <w:sz w:val="18"/>
                <w:szCs w:val="18"/>
                <w:highlight w:val="none"/>
              </w:rPr>
              <w:br/>
              <w:t xml:space="preserve">«В субъектах Российской Федерации разработаны, утверждены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 разработана </w:t>
            </w:r>
            <w:r>
              <w:rPr>
                <w:sz w:val="18"/>
                <w:szCs w:val="18"/>
                <w:highlight w:val="none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диабетом», предусматривающая реализацию комплекса мер, направленных в том числе на совершенствование профилактики, раннее выявление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лечение сахарного диабета и его осложнений, снижение инвалидности, подготовку специалистов </w:t>
            </w:r>
            <w:r>
              <w:rPr>
                <w:sz w:val="18"/>
                <w:szCs w:val="18"/>
                <w:highlight w:val="none"/>
              </w:rPr>
              <w:br/>
              <w:t xml:space="preserve">в сфере профилактики, диагностики </w:t>
            </w:r>
            <w:r>
              <w:rPr>
                <w:sz w:val="18"/>
                <w:szCs w:val="18"/>
                <w:highlight w:val="none"/>
              </w:rPr>
              <w:br/>
              <w:t xml:space="preserve">и лечения сахарного диабета </w:t>
            </w:r>
            <w:r>
              <w:rPr>
                <w:sz w:val="18"/>
                <w:szCs w:val="18"/>
                <w:highlight w:val="none"/>
              </w:rPr>
              <w:br/>
              <w:t xml:space="preserve">и обеспечение специализированных медицинских организаций, оказывающих </w:t>
            </w:r>
            <w:r>
              <w:rPr>
                <w:sz w:val="18"/>
                <w:szCs w:val="18"/>
                <w:highlight w:val="none"/>
              </w:rPr>
              <w:t xml:space="preserve">медицинскую помощь больным сахарным диабетом, квалифицированными кадрами. Благодаря реализации региональных программ повышена доступность </w:t>
            </w:r>
            <w:r>
              <w:rPr>
                <w:sz w:val="18"/>
                <w:szCs w:val="18"/>
                <w:highlight w:val="none"/>
              </w:rPr>
              <w:br/>
              <w:t xml:space="preserve">и качество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для граждан, страдающих сахарным диабетом, и обеспечено раннее выявление сахарного диабета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1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29.03.2030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 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</w:t>
            </w:r>
            <w:r>
              <w:rPr>
                <w:sz w:val="18"/>
                <w:szCs w:val="18"/>
                <w:highlight w:val="none"/>
              </w:rPr>
              <w:t xml:space="preserve">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2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28.06.2030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3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01.11.2030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Региональная программа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4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1.2.6.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Белгородской области о реализации мероприятий региональных программ «Борьба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за текущий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  <w:highlight w:val="none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Информационное письмо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</w:t>
            </w:r>
            <w:r>
              <w:rPr>
                <w:sz w:val="18"/>
                <w:szCs w:val="18"/>
                <w:highlight w:val="none"/>
              </w:rPr>
              <w:t xml:space="preserve">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высокотехнологич-ную помощь пациентам с 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</w:t>
            </w:r>
            <w:r>
              <w:rPr>
                <w:sz w:val="18"/>
                <w:szCs w:val="18"/>
                <w:highlight w:val="none"/>
              </w:rPr>
              <w:t xml:space="preserve">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2025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</w:t>
            </w:r>
            <w:r>
              <w:rPr>
                <w:sz w:val="18"/>
                <w:szCs w:val="18"/>
                <w:highlight w:val="none"/>
              </w:rPr>
              <w:t xml:space="preserve">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высокотехнологич-ную помощь пациентам с 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</w:t>
            </w:r>
            <w:r>
              <w:rPr>
                <w:sz w:val="18"/>
                <w:szCs w:val="18"/>
                <w:highlight w:val="none"/>
              </w:rPr>
              <w:t xml:space="preserve">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главному 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</w:t>
            </w:r>
            <w:r>
              <w:rPr>
                <w:sz w:val="18"/>
                <w:szCs w:val="18"/>
                <w:highlight w:val="none"/>
              </w:rPr>
              <w:t xml:space="preserve">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14.03.2025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«Выстроена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15.05.2025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«Утвержден приказ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</w:t>
            </w:r>
            <w:r>
              <w:rPr>
                <w:sz w:val="18"/>
                <w:szCs w:val="18"/>
                <w:highlight w:val="none"/>
              </w:rPr>
              <w:t xml:space="preserve">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25.07.2025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</w:t>
            </w:r>
            <w:r>
              <w:rPr>
                <w:sz w:val="18"/>
                <w:szCs w:val="18"/>
                <w:highlight w:val="none"/>
              </w:rPr>
              <w:t xml:space="preserve">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утверждении 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01.08.2025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 официальном сайте опубликован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</w:t>
            </w:r>
            <w:r>
              <w:rPr>
                <w:sz w:val="18"/>
                <w:szCs w:val="18"/>
                <w:highlight w:val="none"/>
              </w:rPr>
              <w:t xml:space="preserve">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01.08.2025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Ссылка </w:t>
            </w:r>
            <w:r>
              <w:rPr>
                <w:sz w:val="18"/>
                <w:szCs w:val="18"/>
                <w:highlight w:val="none"/>
              </w:rPr>
              <w:br/>
              <w:t xml:space="preserve">с официального сайта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об организационно-методической поддержке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до федерального учреждения, оказывающего высокотехнологич-ную помощь пациентам с 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главному 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16.03.2026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</w:t>
            </w:r>
            <w:r>
              <w:rPr>
                <w:sz w:val="18"/>
                <w:szCs w:val="18"/>
                <w:highlight w:val="none"/>
              </w:rPr>
              <w:t xml:space="preserve">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15.05.2026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</w:t>
            </w:r>
            <w:r>
              <w:rPr>
                <w:sz w:val="18"/>
                <w:szCs w:val="18"/>
                <w:highlight w:val="none"/>
              </w:rPr>
              <w:t xml:space="preserve">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актуализации </w:t>
            </w:r>
            <w:r>
              <w:rPr>
                <w:sz w:val="18"/>
                <w:szCs w:val="18"/>
                <w:highlight w:val="none"/>
              </w:rPr>
              <w:t xml:space="preserve">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03.08.2026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</w:t>
            </w:r>
            <w:r>
              <w:rPr>
                <w:sz w:val="18"/>
                <w:szCs w:val="18"/>
                <w:highlight w:val="none"/>
              </w:rPr>
              <w:t xml:space="preserve">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отчетного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Исходящее </w:t>
            </w:r>
            <w:r>
              <w:rPr>
                <w:sz w:val="18"/>
                <w:szCs w:val="18"/>
                <w:highlight w:val="none"/>
              </w:rPr>
              <w:t xml:space="preserve">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</w:t>
            </w:r>
            <w:r>
              <w:rPr>
                <w:sz w:val="18"/>
                <w:szCs w:val="18"/>
                <w:highlight w:val="none"/>
              </w:rPr>
              <w:t xml:space="preserve">отчётного года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</w:t>
            </w:r>
            <w:r>
              <w:rPr>
                <w:sz w:val="18"/>
                <w:szCs w:val="18"/>
                <w:highlight w:val="none"/>
              </w:rPr>
              <w:t xml:space="preserve">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2027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</w:t>
            </w:r>
            <w:r>
              <w:rPr>
                <w:sz w:val="18"/>
                <w:szCs w:val="18"/>
                <w:highlight w:val="none"/>
              </w:rPr>
              <w:t xml:space="preserve">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</w:t>
            </w:r>
            <w:r>
              <w:rPr>
                <w:sz w:val="18"/>
                <w:szCs w:val="18"/>
                <w:highlight w:val="none"/>
              </w:rPr>
              <w:t xml:space="preserve">оказывающего высокотехнологичную помощь пациентам с 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</w:t>
            </w:r>
            <w:r>
              <w:rPr>
                <w:sz w:val="18"/>
                <w:szCs w:val="18"/>
                <w:highlight w:val="none"/>
              </w:rPr>
              <w:t xml:space="preserve">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главному 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15.03.2027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14.05.2027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актуализации 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02.08.2027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</w:t>
            </w:r>
            <w:r>
              <w:rPr>
                <w:sz w:val="18"/>
                <w:szCs w:val="18"/>
                <w:highlight w:val="none"/>
              </w:rPr>
              <w:t xml:space="preserve">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«Осуществлена-организационно-методическая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</w:t>
            </w:r>
            <w:r>
              <w:rPr>
                <w:sz w:val="18"/>
                <w:szCs w:val="18"/>
                <w:highlight w:val="none"/>
              </w:rPr>
              <w:t xml:space="preserve">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отчетного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отчётного года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</w:t>
            </w:r>
            <w:r>
              <w:rPr>
                <w:sz w:val="18"/>
                <w:szCs w:val="18"/>
                <w:highlight w:val="none"/>
              </w:rPr>
              <w:t xml:space="preserve">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2028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высокотехнологич-</w:t>
            </w:r>
            <w:r>
              <w:rPr>
                <w:sz w:val="18"/>
                <w:szCs w:val="18"/>
                <w:highlight w:val="none"/>
              </w:rPr>
              <w:t xml:space="preserve">ную помощь пациентам с 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главному 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15.03.2028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</w:t>
            </w:r>
            <w:r>
              <w:rPr>
                <w:sz w:val="18"/>
                <w:szCs w:val="18"/>
                <w:highlight w:val="none"/>
              </w:rPr>
              <w:t xml:space="preserve">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15.05.2028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17.07.2028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актуализации 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</w:t>
            </w:r>
            <w:r>
              <w:rPr>
                <w:sz w:val="18"/>
                <w:szCs w:val="18"/>
                <w:highlight w:val="none"/>
              </w:rPr>
              <w:t xml:space="preserve">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01.08.2028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</w:t>
            </w:r>
            <w:r>
              <w:rPr>
                <w:sz w:val="18"/>
                <w:szCs w:val="18"/>
                <w:highlight w:val="none"/>
              </w:rPr>
              <w:t xml:space="preserve">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за 1 – 3 кварталы отчетного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29.09.2028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текущего года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</w:t>
            </w:r>
            <w:r>
              <w:rPr>
                <w:sz w:val="18"/>
                <w:szCs w:val="18"/>
                <w:highlight w:val="none"/>
              </w:rPr>
              <w:t xml:space="preserve">региональные 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 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</w:t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по оснащению 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высокотехнологич-ную помощь пациентам с </w:t>
            </w:r>
            <w:r>
              <w:rPr>
                <w:sz w:val="18"/>
                <w:szCs w:val="18"/>
                <w:highlight w:val="none"/>
              </w:rPr>
              <w:t xml:space="preserve">эндокринными 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t xml:space="preserve">главному 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15.03.2029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</w:t>
            </w:r>
            <w:r>
              <w:rPr>
                <w:sz w:val="18"/>
                <w:szCs w:val="18"/>
                <w:highlight w:val="none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</w:t>
            </w:r>
            <w:r>
              <w:rPr>
                <w:sz w:val="18"/>
                <w:szCs w:val="18"/>
                <w:highlight w:val="none"/>
              </w:rPr>
              <w:t xml:space="preserve">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</w:t>
            </w:r>
            <w:r>
              <w:rPr>
                <w:sz w:val="18"/>
                <w:szCs w:val="18"/>
                <w:highlight w:val="none"/>
              </w:rPr>
              <w:t xml:space="preserve">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15.05.2029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16.07.2029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</w:t>
            </w:r>
            <w:r>
              <w:rPr>
                <w:sz w:val="18"/>
                <w:szCs w:val="18"/>
                <w:highlight w:val="none"/>
              </w:rPr>
              <w:br/>
              <w:t xml:space="preserve">об утверждении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актуализации 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</w:t>
            </w:r>
            <w:r>
              <w:rPr>
                <w:sz w:val="18"/>
                <w:szCs w:val="18"/>
                <w:highlight w:val="none"/>
              </w:rPr>
              <w:t xml:space="preserve">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01.08.2029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отчетного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28.09.2029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за 1 – 3 кварталы текущего года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1.3.5.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«Созданы (развиты), оснащены (дооснащены) </w:t>
            </w:r>
            <w:r>
              <w:rPr>
                <w:sz w:val="18"/>
                <w:szCs w:val="18"/>
                <w:highlight w:val="none"/>
              </w:rPr>
              <w:br/>
              <w:t xml:space="preserve">и функционируют региональные </w:t>
            </w:r>
            <w:r>
              <w:rPr>
                <w:sz w:val="18"/>
                <w:szCs w:val="18"/>
                <w:highlight w:val="none"/>
              </w:rPr>
              <w:t xml:space="preserve">эндокринологические центры и школы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с сахарным диабетом» </w:t>
            </w:r>
            <w:r>
              <w:rPr>
                <w:sz w:val="18"/>
                <w:szCs w:val="18"/>
                <w:highlight w:val="none"/>
              </w:rPr>
              <w:br/>
              <w:t xml:space="preserve">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  <w:br/>
              <w:t xml:space="preserve">В 2023 – 2024 годах в Белгородской области реализованы мероприятия </w:t>
            </w:r>
            <w:r>
              <w:rPr>
                <w:sz w:val="18"/>
                <w:szCs w:val="18"/>
                <w:highlight w:val="none"/>
              </w:rPr>
              <w:br/>
              <w:t xml:space="preserve">по оснащению </w:t>
            </w:r>
            <w:r>
              <w:rPr>
                <w:sz w:val="18"/>
                <w:szCs w:val="18"/>
                <w:highlight w:val="none"/>
              </w:rPr>
              <w:t xml:space="preserve">региональных эндокринологичес-ких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На базе созданной инфраструктуры выстроена целевая модель службы оказания помощи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разработаны </w:t>
            </w:r>
            <w:r>
              <w:rPr>
                <w:sz w:val="18"/>
                <w:szCs w:val="18"/>
                <w:highlight w:val="none"/>
              </w:rPr>
              <w:br/>
              <w:t xml:space="preserve">и утверждены требования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к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высокотехнологич-ную помощь пациентам с эндокринными </w:t>
            </w:r>
            <w:r>
              <w:rPr>
                <w:sz w:val="18"/>
                <w:szCs w:val="18"/>
                <w:highlight w:val="none"/>
              </w:rPr>
              <w:t xml:space="preserve">заболеваниями.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разработан </w:t>
            </w:r>
            <w:r>
              <w:rPr>
                <w:sz w:val="18"/>
                <w:szCs w:val="18"/>
                <w:highlight w:val="none"/>
              </w:rPr>
              <w:br/>
              <w:t xml:space="preserve">и принят нормативный правовой акт, утверждающий единую маршрутизацию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Осуществляется организационно-методическая поддержка </w:t>
            </w:r>
            <w:r>
              <w:rPr>
                <w:sz w:val="18"/>
                <w:szCs w:val="18"/>
                <w:highlight w:val="none"/>
              </w:rPr>
              <w:br/>
              <w:t xml:space="preserve">по построению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диабетом. Дальнейшее поддержание </w:t>
            </w:r>
            <w:r>
              <w:rPr>
                <w:sz w:val="18"/>
                <w:szCs w:val="18"/>
                <w:highlight w:val="none"/>
              </w:rPr>
              <w:br/>
              <w:t xml:space="preserve">и развитие инфраструктуры </w:t>
            </w:r>
            <w:r>
              <w:rPr>
                <w:sz w:val="18"/>
                <w:szCs w:val="18"/>
                <w:highlight w:val="none"/>
              </w:rPr>
              <w:br/>
              <w:t xml:space="preserve">не предусматривает софинансирование из федерального бюджета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главному </w:t>
            </w:r>
            <w:r>
              <w:rPr>
                <w:sz w:val="18"/>
                <w:szCs w:val="18"/>
                <w:highlight w:val="none"/>
              </w:rPr>
              <w:t xml:space="preserve">внештатному специалисту-эндокринологу министерства здравоохранения Белгородской области о согласовании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15.03.2030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согласовании единой </w:t>
            </w:r>
            <w:r>
              <w:rPr>
                <w:sz w:val="18"/>
                <w:szCs w:val="18"/>
                <w:highlight w:val="none"/>
              </w:rPr>
              <w:t xml:space="preserve">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«Актуализирована единая маршрутизация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</w:t>
            </w:r>
            <w:r>
              <w:rPr>
                <w:sz w:val="18"/>
                <w:szCs w:val="18"/>
                <w:highlight w:val="none"/>
              </w:rPr>
              <w:t xml:space="preserve">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15.05.2030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</w:t>
            </w:r>
            <w:r>
              <w:rPr>
                <w:sz w:val="18"/>
                <w:szCs w:val="18"/>
                <w:highlight w:val="none"/>
              </w:rPr>
              <w:t xml:space="preserve">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«Актуализирован 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15.07.2030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Приказ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«Направлено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в Министерство здравоохранения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об актуализации приказа 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</w:t>
            </w:r>
            <w:r>
              <w:rPr>
                <w:sz w:val="18"/>
                <w:szCs w:val="18"/>
                <w:highlight w:val="none"/>
              </w:rPr>
              <w:t xml:space="preserve">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01.08.2030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Исходящее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1 – 3 кварталы отчетного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30.09.2030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организационно методической поддержке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за 1 – 3 кварталы отчетного года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1.3.6.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«Осуществлена организационно-методическая поддержка субъектов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по выстраиванию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Входящее письмо </w:t>
            </w:r>
            <w:r>
              <w:rPr>
                <w:sz w:val="18"/>
                <w:szCs w:val="18"/>
                <w:highlight w:val="none"/>
              </w:rPr>
              <w:br/>
              <w:t xml:space="preserve">о единой маршрутизации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заболеваниями эндокринной системы, в том числе с сахарным диабетом, включая все этапы наблюдения </w:t>
            </w:r>
            <w:r>
              <w:rPr>
                <w:sz w:val="18"/>
                <w:szCs w:val="18"/>
                <w:highlight w:val="none"/>
              </w:rPr>
              <w:br/>
              <w:t xml:space="preserve">за пациентами </w:t>
            </w:r>
            <w:r>
              <w:rPr>
                <w:sz w:val="18"/>
                <w:szCs w:val="18"/>
                <w:highlight w:val="none"/>
              </w:rPr>
              <w:br/>
              <w:t xml:space="preserve">от ФАПа (поликлиники) </w:t>
            </w:r>
            <w:r>
              <w:rPr>
                <w:sz w:val="18"/>
                <w:szCs w:val="18"/>
                <w:highlight w:val="none"/>
              </w:rPr>
              <w:br/>
              <w:t xml:space="preserve">до федерального учреждения, оказывающего помощь пациентам </w:t>
            </w:r>
            <w:r>
              <w:rPr>
                <w:sz w:val="18"/>
                <w:szCs w:val="18"/>
                <w:highlight w:val="none"/>
              </w:rPr>
              <w:br/>
              <w:t xml:space="preserve">с эндокринными заболеваниями,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основании требований, </w:t>
            </w:r>
            <w:r>
              <w:rPr>
                <w:sz w:val="18"/>
                <w:szCs w:val="18"/>
                <w:highlight w:val="none"/>
              </w:rPr>
              <w:br/>
              <w:t xml:space="preserve">за отчетный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«Дети 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</w:t>
            </w:r>
            <w:r>
              <w:rPr>
                <w:sz w:val="18"/>
                <w:szCs w:val="18"/>
                <w:highlight w:val="none"/>
              </w:rPr>
              <w:t xml:space="preserve">мониторинга глюкозы, в том числе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34184,8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</w:t>
            </w:r>
            <w:r>
              <w:rPr>
                <w:sz w:val="18"/>
                <w:szCs w:val="18"/>
                <w:highlight w:val="none"/>
              </w:rPr>
              <w:t xml:space="preserve">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«Дети 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2025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34184,8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на обеспечение детей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</w:t>
            </w:r>
            <w:r>
              <w:rPr>
                <w:sz w:val="18"/>
                <w:szCs w:val="18"/>
                <w:highlight w:val="none"/>
              </w:rPr>
              <w:t xml:space="preserve">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</w:t>
            </w:r>
            <w:r>
              <w:rPr>
                <w:sz w:val="18"/>
                <w:szCs w:val="18"/>
                <w:highlight w:val="none"/>
              </w:rPr>
              <w:t xml:space="preserve">Юрьевна,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</w:t>
            </w:r>
            <w:r>
              <w:rPr>
                <w:sz w:val="18"/>
                <w:szCs w:val="18"/>
                <w:highlight w:val="none"/>
              </w:rPr>
              <w:t xml:space="preserve">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line="23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Контрольная точка «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Внесены сведения о государственном (муниципальном) контракте в реестр контрактов, заключенных заказчиками по результатам закупок"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trike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30.10.2025</w:t>
            </w:r>
            <w:r>
              <w:rPr>
                <w:strike/>
                <w:sz w:val="18"/>
                <w:szCs w:val="18"/>
                <w:highlight w:val="none"/>
              </w:rPr>
            </w:r>
            <w:r>
              <w:rPr>
                <w:strike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</w:t>
            </w:r>
            <w:r>
              <w:rPr>
                <w:sz w:val="18"/>
                <w:szCs w:val="18"/>
                <w:highlight w:val="none"/>
              </w:rPr>
              <w:t xml:space="preserve">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ind w:hanging="193"/>
              <w:jc w:val="center"/>
              <w:spacing w:line="23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Прочий тип 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  <w:p>
            <w:pPr>
              <w:ind w:hanging="193"/>
              <w:jc w:val="center"/>
              <w:spacing w:line="23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документа. 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  <w:p>
            <w:pPr>
              <w:ind w:hanging="193"/>
              <w:jc w:val="center"/>
              <w:spacing w:line="23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Закупка включена в план 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закупок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ind w:hanging="193"/>
              <w:jc w:val="center"/>
              <w:spacing w:line="23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Акт приемки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оплата поставленных товаров, выполненных работ, оказанных услуг </w:t>
            </w:r>
            <w:r>
              <w:rPr>
                <w:sz w:val="18"/>
                <w:szCs w:val="18"/>
                <w:highlight w:val="none"/>
              </w:rPr>
              <w:br/>
              <w:t xml:space="preserve">по государственному (муниципальному) контракту»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Платежное поручение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 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  <w:lang w:val="en-US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</w:t>
            </w:r>
            <w:r>
              <w:rPr>
                <w:sz w:val="23"/>
                <w:szCs w:val="23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  <w:t xml:space="preserve">лекарственных препаратов и изделий медицинского </w:t>
            </w:r>
            <w:r>
              <w:rPr>
                <w:sz w:val="18"/>
                <w:szCs w:val="18"/>
                <w:highlight w:val="none"/>
              </w:rPr>
              <w:t xml:space="preserve">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1.4.1.К.11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2025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29.12.2025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1.4.1.К.12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  <w:highlight w:val="none"/>
              </w:rPr>
              <w:t xml:space="preserve">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Отчёт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34184,8</w:t>
            </w:r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детей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о достижении значений результатов использования субсидии за 3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</w:t>
            </w:r>
            <w:r>
              <w:rPr>
                <w:sz w:val="18"/>
                <w:szCs w:val="18"/>
                <w:highlight w:val="none"/>
              </w:rPr>
              <w:t xml:space="preserve">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в  п</w:t>
            </w:r>
            <w:r>
              <w:rPr>
                <w:sz w:val="18"/>
                <w:szCs w:val="18"/>
                <w:highlight w:val="none"/>
              </w:rPr>
              <w:t xml:space="preserve">лан закупок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Акт приемки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оплата поставленных товаров, выполненных работ, оказанных услуг </w:t>
            </w:r>
            <w:r>
              <w:rPr>
                <w:sz w:val="18"/>
                <w:szCs w:val="18"/>
                <w:highlight w:val="none"/>
              </w:rPr>
              <w:br/>
              <w:t xml:space="preserve">по государственному (муниципальному) контракту»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trike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trike/>
                <w:sz w:val="18"/>
                <w:szCs w:val="18"/>
                <w:highlight w:val="none"/>
              </w:rPr>
            </w:r>
            <w:r>
              <w:rPr>
                <w:strike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 Платежное поручение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</w:t>
            </w:r>
            <w:r>
              <w:rPr>
                <w:sz w:val="18"/>
                <w:szCs w:val="18"/>
                <w:highlight w:val="none"/>
              </w:rPr>
              <w:t xml:space="preserve">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trike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-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trike/>
                <w:sz w:val="18"/>
                <w:szCs w:val="18"/>
                <w:highlight w:val="none"/>
              </w:rPr>
            </w:r>
            <w:r>
              <w:rPr>
                <w:strike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о предоставлении субсидии юридическому (физическому) лицу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2026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 К.11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внесены </w:t>
            </w:r>
            <w:r>
              <w:rPr>
                <w:sz w:val="18"/>
                <w:szCs w:val="18"/>
                <w:highlight w:val="none"/>
              </w:rPr>
              <w:br/>
              <w:t xml:space="preserve">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eastAsia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eastAsia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</w:t>
            </w:r>
            <w:r>
              <w:rPr>
                <w:sz w:val="18"/>
                <w:szCs w:val="18"/>
                <w:highlight w:val="none"/>
              </w:rPr>
              <w:t xml:space="preserve">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Сведения о государственном (муниципальном) контракте внесены в реестр контрактов,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заключенных заказчиками по результатам закупок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1.4.2.К.12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</w:t>
            </w:r>
            <w:r>
              <w:rPr>
                <w:sz w:val="18"/>
                <w:szCs w:val="18"/>
                <w:highlight w:val="none"/>
              </w:rPr>
              <w:t xml:space="preserve">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детей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системами непрерывного мониторинга глюкозы, в т.ч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  <w:t xml:space="preserve">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</w:t>
            </w:r>
            <w:r>
              <w:rPr>
                <w:sz w:val="18"/>
                <w:szCs w:val="18"/>
                <w:highlight w:val="none"/>
              </w:rPr>
              <w:t xml:space="preserve">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</w:t>
            </w:r>
            <w:r>
              <w:rPr>
                <w:sz w:val="18"/>
                <w:szCs w:val="18"/>
                <w:highlight w:val="none"/>
              </w:rPr>
              <w:t xml:space="preserve">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в п</w:t>
            </w:r>
            <w:r>
              <w:rPr>
                <w:sz w:val="18"/>
                <w:szCs w:val="18"/>
                <w:highlight w:val="none"/>
              </w:rPr>
              <w:t xml:space="preserve">лан закупок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внесены </w:t>
            </w:r>
            <w:r>
              <w:rPr>
                <w:sz w:val="18"/>
                <w:szCs w:val="18"/>
                <w:highlight w:val="none"/>
              </w:rPr>
              <w:br/>
              <w:t xml:space="preserve">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pacing w:val="-2"/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Сведения о государственном (муниципальном) контракте внесены в реестр контрактов, заключенных </w:t>
            </w:r>
            <w:r>
              <w:rPr>
                <w:spacing w:val="-2"/>
                <w:sz w:val="18"/>
                <w:szCs w:val="18"/>
                <w:highlight w:val="none"/>
              </w:rPr>
            </w:r>
            <w:r>
              <w:rPr>
                <w:spacing w:val="-2"/>
                <w:sz w:val="18"/>
                <w:szCs w:val="18"/>
                <w:highlight w:val="none"/>
              </w:rPr>
            </w:r>
          </w:p>
          <w:p>
            <w:pPr>
              <w:jc w:val="center"/>
              <w:spacing w:line="23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заказчиками по результатам закупок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  <w:highlight w:val="none"/>
              </w:rPr>
              <w:t xml:space="preserve">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</w:t>
            </w:r>
            <w:r>
              <w:rPr>
                <w:sz w:val="18"/>
                <w:szCs w:val="18"/>
                <w:highlight w:val="none"/>
              </w:rPr>
              <w:t xml:space="preserve">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Акт приемки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оплата поставленных товаров, выполненных работ, оказанных услуг </w:t>
            </w:r>
            <w:r>
              <w:rPr>
                <w:sz w:val="18"/>
                <w:szCs w:val="18"/>
                <w:highlight w:val="none"/>
              </w:rPr>
              <w:br/>
              <w:t xml:space="preserve">по государственному (муниципальному) контракту»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Платежное поручение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 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pacing w:val="-2"/>
                <w:sz w:val="18"/>
                <w:szCs w:val="18"/>
                <w:highlight w:val="none"/>
              </w:rPr>
              <w:t xml:space="preserve">юридическому </w:t>
            </w:r>
            <w:r>
              <w:rPr>
                <w:spacing w:val="-2"/>
                <w:sz w:val="18"/>
                <w:szCs w:val="18"/>
                <w:highlight w:val="none"/>
              </w:rPr>
              <w:t xml:space="preserve">(физическому) лицу</w:t>
            </w:r>
            <w:r>
              <w:rPr>
                <w:sz w:val="18"/>
                <w:szCs w:val="18"/>
                <w:highlight w:val="none"/>
              </w:rPr>
              <w:t xml:space="preserve">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- начальник отдела закупок </w:t>
            </w:r>
            <w:r>
              <w:rPr>
                <w:sz w:val="18"/>
                <w:szCs w:val="18"/>
                <w:highlight w:val="none"/>
              </w:rPr>
              <w:t xml:space="preserve">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 К.11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2029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1.4.3.К.12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дети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детей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</w:t>
            </w:r>
            <w:r>
              <w:rPr>
                <w:sz w:val="18"/>
                <w:szCs w:val="18"/>
                <w:highlight w:val="none"/>
              </w:rPr>
              <w:br/>
              <w:t xml:space="preserve">1 типа в возрасте </w:t>
            </w:r>
            <w:r>
              <w:rPr>
                <w:sz w:val="18"/>
                <w:szCs w:val="18"/>
                <w:highlight w:val="none"/>
              </w:rPr>
              <w:br/>
              <w:t xml:space="preserve">от 2 до 17 лет включительно системами непрерывного </w:t>
            </w:r>
            <w:r>
              <w:rPr>
                <w:sz w:val="18"/>
                <w:szCs w:val="18"/>
                <w:highlight w:val="none"/>
              </w:rPr>
              <w:t xml:space="preserve">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</w:t>
            </w:r>
            <w:r>
              <w:rPr>
                <w:sz w:val="18"/>
                <w:szCs w:val="18"/>
                <w:highlight w:val="none"/>
              </w:rPr>
              <w:t xml:space="preserve">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</w:t>
            </w:r>
            <w:r>
              <w:rPr>
                <w:sz w:val="18"/>
                <w:szCs w:val="18"/>
                <w:highlight w:val="none"/>
              </w:rPr>
              <w:t xml:space="preserve">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</w:t>
            </w:r>
            <w:r>
              <w:rPr>
                <w:sz w:val="18"/>
                <w:szCs w:val="18"/>
                <w:highlight w:val="none"/>
              </w:rPr>
              <w:t xml:space="preserve">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в п</w:t>
            </w:r>
            <w:r>
              <w:rPr>
                <w:sz w:val="18"/>
                <w:szCs w:val="18"/>
                <w:highlight w:val="none"/>
              </w:rPr>
              <w:t xml:space="preserve">лан закупок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внесены </w:t>
            </w:r>
            <w:r>
              <w:rPr>
                <w:sz w:val="18"/>
                <w:szCs w:val="18"/>
                <w:highlight w:val="none"/>
              </w:rPr>
              <w:br/>
              <w:t xml:space="preserve">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pacing w:val="-2"/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Сведения </w:t>
            </w:r>
            <w:r>
              <w:rPr>
                <w:spacing w:val="-2"/>
                <w:sz w:val="18"/>
                <w:szCs w:val="18"/>
                <w:highlight w:val="none"/>
              </w:rPr>
            </w:r>
            <w:r>
              <w:rPr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pacing w:val="-2"/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о государственном (муниципальном) контракте внесены </w:t>
            </w:r>
            <w:r>
              <w:rPr>
                <w:spacing w:val="-2"/>
                <w:sz w:val="18"/>
                <w:szCs w:val="18"/>
                <w:highlight w:val="none"/>
              </w:rPr>
            </w:r>
            <w:r>
              <w:rPr>
                <w:spacing w:val="-2"/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в реестр контрактов, заключенных заказчиками по результатам закупок</w:t>
            </w:r>
            <w:r>
              <w:rPr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 Акт приемки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«Произведена оплата поставленных товаров, выполненных работ, оказанных услуг </w:t>
            </w:r>
            <w:r>
              <w:rPr>
                <w:sz w:val="18"/>
                <w:szCs w:val="18"/>
                <w:highlight w:val="none"/>
              </w:rPr>
              <w:br/>
              <w:t xml:space="preserve">по государственному (муниципальному) контракту»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Платежное поручение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«Предоставлен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 К.11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2030 год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Шишкина Ирина Юрьевна, начальник отдела организации медицинской помощи детскому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1.4.4.К.12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«Беременные женщины с сахарным </w:t>
            </w:r>
            <w:r>
              <w:rPr>
                <w:sz w:val="18"/>
                <w:szCs w:val="18"/>
                <w:highlight w:val="none"/>
              </w:rPr>
              <w:t xml:space="preserve">диабетом обеспечены системами непрерывного мониторинга глюкозы, в том числе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  <w:shd w:val="clear" w:color="auto" w:fill="ffff00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6820,5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беременные женщины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сахарным диабетом 1 и 2 типа, а также </w:t>
            </w:r>
            <w:r>
              <w:rPr>
                <w:sz w:val="18"/>
                <w:szCs w:val="18"/>
                <w:highlight w:val="none"/>
              </w:rPr>
              <w:br/>
              <w:t xml:space="preserve">с гестационным сахарным диабетом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«Беременные женщины с сахарным диабетом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2025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6820,5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беременные женщины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а также </w:t>
            </w:r>
            <w:r>
              <w:rPr>
                <w:sz w:val="18"/>
                <w:szCs w:val="18"/>
                <w:highlight w:val="none"/>
              </w:rPr>
              <w:br/>
              <w:t xml:space="preserve">с гестационным сахарным диабетом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беременных женщин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</w:t>
            </w:r>
            <w:r>
              <w:rPr>
                <w:sz w:val="18"/>
                <w:szCs w:val="18"/>
                <w:highlight w:val="none"/>
              </w:rPr>
              <w:t xml:space="preserve">Александр Иванович,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Федерации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«Обеспечен мониторинг результата по обеспечению беременных женщин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10.04.2025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области,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Казакова Елена Евгеньевна, главный внештатный специалист-эндокринолог министерства здравоохранения </w:t>
            </w:r>
            <w:r>
              <w:rPr>
                <w:sz w:val="18"/>
                <w:szCs w:val="18"/>
                <w:highlight w:val="none"/>
              </w:rPr>
              <w:t xml:space="preserve">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</w:t>
            </w:r>
            <w:r>
              <w:rPr>
                <w:sz w:val="18"/>
                <w:szCs w:val="18"/>
                <w:highlight w:val="none"/>
              </w:rPr>
              <w:t xml:space="preserve">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</w:t>
            </w:r>
            <w:r>
              <w:rPr>
                <w:sz w:val="18"/>
                <w:szCs w:val="18"/>
                <w:highlight w:val="none"/>
              </w:rPr>
              <w:t xml:space="preserve">документов.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о достижении значений результатов использования субсидии за 3 квартал 2025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в </w:t>
            </w:r>
            <w:r>
              <w:rPr>
                <w:sz w:val="18"/>
                <w:szCs w:val="18"/>
                <w:highlight w:val="none"/>
              </w:rPr>
              <w:t xml:space="preserve">п</w:t>
            </w:r>
            <w:r>
              <w:rPr>
                <w:sz w:val="18"/>
                <w:szCs w:val="18"/>
                <w:highlight w:val="none"/>
              </w:rPr>
              <w:t xml:space="preserve">лан закупок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 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2025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26.12.2025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1.5.1.К.9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</w:t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«Беременные женщины с сахарным диабетом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ff0000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6820,5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беременные женщины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а также </w:t>
            </w:r>
            <w:r>
              <w:rPr>
                <w:sz w:val="18"/>
                <w:szCs w:val="18"/>
                <w:highlight w:val="none"/>
              </w:rPr>
              <w:br/>
              <w:t xml:space="preserve">с гестационным сахарным диабетом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</w:t>
            </w:r>
            <w:r>
              <w:rPr>
                <w:sz w:val="18"/>
                <w:szCs w:val="18"/>
                <w:highlight w:val="none"/>
              </w:rPr>
              <w:t xml:space="preserve">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беременных женщин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</w:t>
            </w:r>
            <w:r>
              <w:rPr>
                <w:sz w:val="18"/>
                <w:szCs w:val="18"/>
                <w:highlight w:val="none"/>
              </w:rPr>
              <w:t xml:space="preserve">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</w:t>
            </w:r>
            <w:r>
              <w:rPr>
                <w:sz w:val="18"/>
                <w:szCs w:val="18"/>
                <w:highlight w:val="none"/>
              </w:rPr>
              <w:t xml:space="preserve">субъекта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2026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1.5.2.К.8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</w:t>
            </w:r>
            <w:r>
              <w:rPr>
                <w:sz w:val="18"/>
                <w:szCs w:val="18"/>
                <w:highlight w:val="none"/>
              </w:rPr>
              <w:t xml:space="preserve">2.К.9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</w:t>
            </w:r>
            <w:r>
              <w:rPr>
                <w:sz w:val="18"/>
                <w:szCs w:val="18"/>
                <w:highlight w:val="none"/>
              </w:rPr>
              <w:t xml:space="preserve">2.К.10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</w:t>
            </w:r>
            <w:r>
              <w:rPr>
                <w:sz w:val="18"/>
                <w:szCs w:val="18"/>
                <w:highlight w:val="none"/>
              </w:rPr>
              <w:t xml:space="preserve">(результат) «Беременные женщины с сахарным диабетом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</w:t>
            </w:r>
            <w:r>
              <w:rPr>
                <w:sz w:val="18"/>
                <w:szCs w:val="18"/>
                <w:highlight w:val="none"/>
              </w:rPr>
              <w:t xml:space="preserve">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беременные женщины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а также </w:t>
            </w:r>
            <w:r>
              <w:rPr>
                <w:sz w:val="18"/>
                <w:szCs w:val="18"/>
                <w:highlight w:val="none"/>
              </w:rPr>
              <w:br/>
              <w:t xml:space="preserve">с гестационным сахарным диабетом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обеспечение беременных женщин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системами 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</w:t>
            </w:r>
            <w:r>
              <w:rPr>
                <w:sz w:val="18"/>
                <w:szCs w:val="18"/>
                <w:highlight w:val="none"/>
              </w:rPr>
              <w:t xml:space="preserve">использования субсидии за 1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</w:t>
            </w:r>
            <w:r>
              <w:rPr>
                <w:sz w:val="18"/>
                <w:szCs w:val="18"/>
                <w:highlight w:val="none"/>
              </w:rPr>
              <w:t xml:space="preserve">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</w:t>
            </w:r>
            <w:r>
              <w:rPr>
                <w:sz w:val="18"/>
                <w:szCs w:val="18"/>
                <w:highlight w:val="none"/>
              </w:rPr>
              <w:t xml:space="preserve">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</w:t>
            </w:r>
            <w:r>
              <w:rPr>
                <w:sz w:val="18"/>
                <w:szCs w:val="18"/>
                <w:highlight w:val="none"/>
              </w:rPr>
              <w:t xml:space="preserve">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2029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1.5.3.К.8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  <w:highlight w:val="none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1.5.3.К.9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1.5.3.К.10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«Беременные женщины с сахарным диабетом обеспечены системами непрерывного мониторинга глюкозы, в том числе российского производства» </w:t>
            </w:r>
            <w:r>
              <w:rPr>
                <w:sz w:val="18"/>
                <w:szCs w:val="18"/>
                <w:highlight w:val="none"/>
              </w:rPr>
              <w:br/>
              <w:t xml:space="preserve">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Белгородской области беременные женщины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1 и 2 типа, а также </w:t>
            </w:r>
            <w:r>
              <w:rPr>
                <w:sz w:val="18"/>
                <w:szCs w:val="18"/>
                <w:highlight w:val="none"/>
              </w:rPr>
              <w:br/>
              <w:t xml:space="preserve">с гестационным сахарным диабетом обеспечены системами непрерывного мониторинга глюкозы, в том числе российского производства, </w:t>
            </w:r>
            <w:r>
              <w:rPr>
                <w:sz w:val="18"/>
                <w:szCs w:val="18"/>
                <w:highlight w:val="none"/>
              </w:rPr>
              <w:br/>
              <w:t xml:space="preserve">в соответствии </w:t>
            </w:r>
            <w:r>
              <w:rPr>
                <w:sz w:val="18"/>
                <w:szCs w:val="18"/>
                <w:highlight w:val="none"/>
              </w:rPr>
              <w:br/>
              <w:t xml:space="preserve">со стандартами медицинской помощи </w:t>
            </w:r>
            <w:r>
              <w:rPr>
                <w:sz w:val="18"/>
                <w:szCs w:val="18"/>
                <w:highlight w:val="none"/>
              </w:rPr>
              <w:br/>
              <w:t xml:space="preserve">и клиническими рекомендациями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субъектам Российской Федерации на обеспечение беременных женщин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 системами </w:t>
            </w:r>
            <w:r>
              <w:rPr>
                <w:sz w:val="18"/>
                <w:szCs w:val="18"/>
                <w:highlight w:val="none"/>
              </w:rPr>
              <w:t xml:space="preserve">непрерывного мониторинга глюкозы, в т.ч. российского производства»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субсидии </w:t>
            </w:r>
            <w:r>
              <w:rPr>
                <w:sz w:val="18"/>
                <w:szCs w:val="18"/>
                <w:highlight w:val="none"/>
              </w:rPr>
              <w:br/>
              <w:t xml:space="preserve">из федерального бюджета бюджету субъекта Российской Федерации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«Внесены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государственном (муниципальном) контракте в реестр контрактов, заключенных заказчиками </w:t>
            </w:r>
            <w:r>
              <w:rPr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документов.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Реестр контрактов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</w:t>
            </w:r>
            <w:r>
              <w:rPr>
                <w:sz w:val="18"/>
                <w:szCs w:val="18"/>
                <w:highlight w:val="none"/>
              </w:rPr>
              <w:t xml:space="preserve">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Шумакова Наталья </w:t>
            </w:r>
            <w:r>
              <w:rPr>
                <w:sz w:val="18"/>
                <w:szCs w:val="18"/>
                <w:highlight w:val="none"/>
              </w:rPr>
              <w:t xml:space="preserve">Алексеевна, заместитель начальника департамента – начальник отдела закупок лекарственных препаратов </w:t>
            </w:r>
            <w:r>
              <w:rPr>
                <w:sz w:val="18"/>
                <w:szCs w:val="18"/>
                <w:highlight w:val="none"/>
              </w:rPr>
              <w:br/>
              <w:t xml:space="preserve">и изделий медицинского назначения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</w:t>
            </w:r>
            <w:r>
              <w:rPr>
                <w:sz w:val="18"/>
                <w:szCs w:val="18"/>
                <w:highlight w:val="none"/>
              </w:rPr>
              <w:t xml:space="preserve">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2030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  <w:trHeight w:val="334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1.5.4.К.8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pacing w:val="-2"/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</w:t>
            </w:r>
            <w:r>
              <w:rPr>
                <w:sz w:val="18"/>
                <w:szCs w:val="18"/>
                <w:highlight w:val="none"/>
              </w:rPr>
              <w:t xml:space="preserve">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</w:t>
            </w:r>
            <w:r>
              <w:rPr>
                <w:sz w:val="18"/>
                <w:szCs w:val="18"/>
                <w:highlight w:val="none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trHeight w:val="3343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1.5.4.К.9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  <w:trHeight w:val="3343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922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1.5.4.К.10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5" w:type="dxa"/>
            <w:vMerge w:val="restart"/>
            <w:textDirection w:val="lrTb"/>
            <w:noWrap w:val="false"/>
          </w:tcPr>
          <w:p>
            <w:pPr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Контрольная точка"Предоставлен отчет о выполнении соглашения о предоставлении субсидии юридическому (физическому) лицу"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1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15" w:type="dxa"/>
            <w:vMerge w:val="restart"/>
            <w:textDirection w:val="lrTb"/>
            <w:noWrap w:val="false"/>
          </w:tcPr>
          <w:p>
            <w:pPr>
              <w:pStyle w:val="880"/>
              <w:jc w:val="center"/>
              <w:rPr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</w:t>
            </w:r>
            <w:r>
              <w:rPr>
                <w:sz w:val="18"/>
                <w:szCs w:val="18"/>
                <w:highlight w:val="none"/>
              </w:rPr>
              <w:t xml:space="preserve">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28 979,5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и сахарным диабетом на базе региональных медицинских организаций. 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помощи </w:t>
            </w:r>
            <w:r>
              <w:rPr>
                <w:sz w:val="18"/>
                <w:szCs w:val="18"/>
                <w:highlight w:val="none"/>
              </w:rPr>
              <w:t xml:space="preserve">эндокринологическим больным с целью предотвращения возникновения 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 в 2026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01.01.2026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9 263,8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и сахарным диабетом на базе региональных медицинских организаций. 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помощи эндокринологическим больным с целью предотвращения возникновения </w:t>
            </w:r>
            <w:r>
              <w:rPr>
                <w:sz w:val="18"/>
                <w:szCs w:val="18"/>
                <w:highlight w:val="none"/>
              </w:rPr>
              <w:t xml:space="preserve">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«Представлены сведения о плановом количестве единиц приобретаемых медицинских изделий на 2026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25.02.2026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плановом количестве единиц приобретаемых медицинских изделий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оснащение медицинским оборудованием региональных, межрайонных (районных) центров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отделений,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 за счет межбюджетных трансфертов субъектам Российской Федерации»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02.03.2026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  <w:highlight w:val="none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2026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  <w:trHeight w:val="3425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1.6.1.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о достижении значений результатов использования субсидии за 2026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</w:t>
            </w:r>
            <w:r>
              <w:rPr>
                <w:sz w:val="18"/>
                <w:szCs w:val="18"/>
                <w:highlight w:val="none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</w:t>
            </w:r>
            <w:r>
              <w:rPr>
                <w:sz w:val="18"/>
                <w:szCs w:val="18"/>
                <w:highlight w:val="none"/>
              </w:rPr>
              <w:t xml:space="preserve">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 в 2027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color w:val="000000" w:themeColor="text1"/>
                <w:sz w:val="18"/>
                <w:szCs w:val="18"/>
                <w:highlight w:val="none"/>
              </w:rPr>
            </w:pPr>
            <w:r>
              <w:rPr>
                <w:color w:val="000000" w:themeColor="text1"/>
                <w:sz w:val="18"/>
                <w:szCs w:val="18"/>
                <w:highlight w:val="none"/>
              </w:rPr>
              <w:t xml:space="preserve">9263,8</w:t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  <w:r>
              <w:rPr>
                <w:color w:val="000000" w:themeColor="text1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и сахарным диабетом на базе региональных медицинских организаций. 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</w:t>
            </w:r>
            <w:r>
              <w:rPr>
                <w:sz w:val="18"/>
                <w:szCs w:val="18"/>
                <w:highlight w:val="none"/>
              </w:rPr>
              <w:t xml:space="preserve">помощи эндокринологическим больным с целью предотвращения возникновения 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«Представлены сведения о плановом количестве единиц приобретаемых медицинских изделий на 2027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25.02.2027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плановом количестве единиц приобретаемых медицинских изделий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оснащение </w:t>
            </w:r>
            <w:r>
              <w:rPr>
                <w:sz w:val="18"/>
                <w:szCs w:val="18"/>
                <w:highlight w:val="none"/>
              </w:rPr>
              <w:t xml:space="preserve">медицинским оборудованием региональных, межрайонных (районных)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отделений,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 за счет межбюджетных трансфертов субъектам Российской Федерации»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01.03.2027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</w:t>
            </w:r>
            <w:r>
              <w:rPr>
                <w:sz w:val="18"/>
                <w:szCs w:val="18"/>
                <w:highlight w:val="none"/>
              </w:rPr>
              <w:t xml:space="preserve">использования субсидии за 2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</w:t>
            </w:r>
            <w:r>
              <w:rPr>
                <w:sz w:val="18"/>
                <w:szCs w:val="18"/>
                <w:highlight w:val="none"/>
              </w:rPr>
              <w:t xml:space="preserve">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2027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01.11.2027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 Закупка включена в план закупок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1.6.2.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2027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 в 2028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и сахарным диабетом на базе региональных медицинских организаций. </w:t>
            </w:r>
            <w:r>
              <w:rPr>
                <w:sz w:val="18"/>
                <w:szCs w:val="18"/>
                <w:highlight w:val="none"/>
              </w:rPr>
              <w:t xml:space="preserve">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помощи эндокринологическим больным с целью предотвращения возникновения 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«Представлены сведения о плановом количестве единиц приобретаемых медицинских изделий на 2028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25.02.2028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плановом количестве единиц приобретаемых медицинских изделий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</w:t>
            </w: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оснащение медицинским оборудованием региональных, межрайонных (районных)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отделений,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 за счет межбюджетных трансфертов субъектам Российской Федерации»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</w:t>
            </w:r>
            <w:r>
              <w:rPr>
                <w:sz w:val="18"/>
                <w:szCs w:val="18"/>
                <w:highlight w:val="none"/>
              </w:rPr>
              <w:t xml:space="preserve">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</w:t>
            </w:r>
            <w:r>
              <w:rPr>
                <w:sz w:val="18"/>
                <w:szCs w:val="18"/>
                <w:highlight w:val="none"/>
              </w:rPr>
              <w:t xml:space="preserve">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</w:t>
            </w:r>
            <w:r>
              <w:rPr>
                <w:sz w:val="18"/>
                <w:szCs w:val="18"/>
                <w:highlight w:val="none"/>
              </w:rPr>
              <w:t xml:space="preserve">иных межбюджетных трансфертов субъектам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28.04.2028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  <w:highlight w:val="none"/>
              </w:rPr>
              <w:t xml:space="preserve">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28.07.2028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2028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1.6.3.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о достижении значений результатов использования субсидии за 2028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28.12.2028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</w:t>
            </w:r>
            <w:r>
              <w:rPr>
                <w:sz w:val="18"/>
                <w:szCs w:val="18"/>
                <w:highlight w:val="none"/>
              </w:rPr>
              <w:t xml:space="preserve">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 в 2029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  <w:highlight w:val="none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с нарушениями углеводного обмена и сахарным диабетом на базе региональных медицинских организаций. 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помощи эндокринологическим больным с целью предотвращения возникновения 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«Представлены сведения о плановом количестве единиц приобретаемых медицинских изделий на 2029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22.02.2029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плановом количестве единиц приобретаемых медицинских изделий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оснащение медицинским оборудованием региональных, межрайонных (районных)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отделений,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 за счет межбюджетных трансфертов субъектам Российской Федерации»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1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  <w:highlight w:val="none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1.6.4.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2029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28.12.2029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«Оснащены региональные, межрайонные </w:t>
            </w:r>
            <w:r>
              <w:rPr>
                <w:sz w:val="18"/>
                <w:szCs w:val="18"/>
                <w:highlight w:val="none"/>
              </w:rPr>
              <w:t xml:space="preserve">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диабетом» в 2030 году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</w:t>
            </w:r>
            <w:r>
              <w:rPr>
                <w:sz w:val="18"/>
                <w:szCs w:val="18"/>
                <w:highlight w:val="none"/>
              </w:rPr>
              <w:t xml:space="preserve">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</w:t>
            </w:r>
            <w:r>
              <w:rPr>
                <w:sz w:val="18"/>
                <w:szCs w:val="18"/>
                <w:highlight w:val="none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 2030 году </w:t>
            </w:r>
            <w:r>
              <w:rPr>
                <w:sz w:val="18"/>
                <w:szCs w:val="18"/>
                <w:highlight w:val="none"/>
              </w:rPr>
              <w:br/>
              <w:t xml:space="preserve">в Белгородской области оснащены региональные, </w:t>
            </w:r>
            <w:r>
              <w:rPr>
                <w:sz w:val="18"/>
                <w:szCs w:val="18"/>
                <w:highlight w:val="none"/>
              </w:rPr>
              <w:t xml:space="preserve">межрайонные (районные) центры, оказывающие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и сахарным диабетом на базе региональных медицинских организаций. Организации оснащены современным оборудованием </w:t>
            </w:r>
            <w:r>
              <w:rPr>
                <w:sz w:val="18"/>
                <w:szCs w:val="18"/>
                <w:highlight w:val="none"/>
              </w:rPr>
              <w:br/>
              <w:t xml:space="preserve">для оказания медицинской помощи эндокринологическим больным с целью предотвращения возникновения осложнений сахарного диабета, включая диабетическую ретинопатию </w:t>
            </w:r>
            <w:r>
              <w:rPr>
                <w:sz w:val="18"/>
                <w:szCs w:val="18"/>
                <w:highlight w:val="none"/>
              </w:rPr>
              <w:br/>
              <w:t xml:space="preserve">и ампутации нижних конечностей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 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«Представлены сведения о плановом количестве единиц приобретаемых медицинских изделий на 2030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25.02.2030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  <w:highlight w:val="none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сведения </w:t>
            </w:r>
            <w:r>
              <w:rPr>
                <w:sz w:val="18"/>
                <w:szCs w:val="18"/>
                <w:highlight w:val="none"/>
              </w:rPr>
              <w:br/>
              <w:t xml:space="preserve">о плановом количестве единиц приобретаемых медицинских изделий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 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 </w:t>
            </w:r>
            <w:r>
              <w:rPr>
                <w:sz w:val="18"/>
                <w:szCs w:val="18"/>
                <w:highlight w:val="none"/>
              </w:rPr>
              <w:br/>
              <w:t xml:space="preserve">на оснащение медицинским оборудованием региональных, межрайонных (районных) центров </w:t>
            </w:r>
            <w:r>
              <w:rPr>
                <w:sz w:val="18"/>
                <w:szCs w:val="18"/>
                <w:highlight w:val="none"/>
              </w:rPr>
              <w:br/>
              <w:t xml:space="preserve">и отделений, оказывающих медицинскую помощь больным </w:t>
            </w:r>
            <w:r>
              <w:rPr>
                <w:sz w:val="18"/>
                <w:szCs w:val="18"/>
                <w:highlight w:val="none"/>
              </w:rPr>
              <w:br/>
              <w:t xml:space="preserve">с нарушениями углеводного обмена </w:t>
            </w:r>
            <w:r>
              <w:rPr>
                <w:sz w:val="18"/>
                <w:szCs w:val="18"/>
                <w:highlight w:val="none"/>
              </w:rPr>
              <w:br/>
              <w:t xml:space="preserve">и сахарным диабетом за счет межбюджетных трансфертов субъектам Российской Федерации»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28.02.2030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sz w:val="18"/>
                <w:szCs w:val="18"/>
                <w:highlight w:val="none"/>
              </w:rPr>
              <w:br/>
              <w:t xml:space="preserve">о предоставлении иных межбюджетных трансфертов субъектам Российской Федерации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</w:t>
            </w:r>
            <w:r>
              <w:rPr>
                <w:sz w:val="18"/>
                <w:szCs w:val="18"/>
                <w:highlight w:val="none"/>
              </w:rPr>
              <w:t xml:space="preserve">использования субсидии за 1 квартал 2030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30.04.2030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</w:r>
            <w:r>
              <w:rPr>
                <w:sz w:val="18"/>
                <w:szCs w:val="18"/>
                <w:highlight w:val="none"/>
              </w:rPr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</w:t>
            </w:r>
            <w:r>
              <w:rPr>
                <w:sz w:val="18"/>
                <w:szCs w:val="18"/>
                <w:highlight w:val="none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</w:t>
            </w:r>
            <w:r>
              <w:rPr>
                <w:sz w:val="18"/>
                <w:szCs w:val="18"/>
                <w:highlight w:val="none"/>
              </w:rPr>
              <w:t xml:space="preserve">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 квартал 2030года»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30.07.2030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3 квартал 2029 года»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30.10.2030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  <w:highlight w:val="none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 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 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25.12.2030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1.6.5. 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1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  <w:highlight w:val="none"/>
              </w:rPr>
              <w:br/>
              <w:t xml:space="preserve">о достижении значений результатов использования субсидии за 2030 год»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-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27.12.2030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Атаев Овезмырат Гурбанмырадович,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  <w:highlight w:val="none"/>
              </w:rPr>
              <w:t xml:space="preserve">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Отчет. 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О достижении значений результатов использования субсидии</w:t>
            </w:r>
            <w:r>
              <w:rPr>
                <w:sz w:val="18"/>
                <w:szCs w:val="18"/>
                <w:highlight w:val="none"/>
              </w:rPr>
              <w:t xml:space="preserve">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pStyle w:val="88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Мероприятие (результат) «Завершено оснащение региональных эндокринологических центров 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диабетом»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01.01.2025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31.12.2025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Х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X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 субъектах Российской Федерации завершено создание (развитие) </w:t>
            </w:r>
            <w:r>
              <w:rPr>
                <w:sz w:val="18"/>
                <w:szCs w:val="18"/>
                <w:highlight w:val="none"/>
              </w:rPr>
              <w:br/>
              <w:t xml:space="preserve">и оснащение (дооснащение) региональных эндокринологических центров и школ </w:t>
            </w:r>
            <w:r>
              <w:rPr>
                <w:sz w:val="18"/>
                <w:szCs w:val="18"/>
                <w:highlight w:val="none"/>
              </w:rPr>
              <w:br/>
              <w:t xml:space="preserve">для пациентов </w:t>
            </w:r>
            <w:r>
              <w:rPr>
                <w:sz w:val="18"/>
                <w:szCs w:val="18"/>
                <w:highlight w:val="none"/>
              </w:rPr>
              <w:br/>
              <w:t xml:space="preserve">с сахарным диабетом. Денежные средства выделены на исполнение взятых обязательств по заключенным </w:t>
            </w:r>
            <w:r>
              <w:rPr>
                <w:sz w:val="18"/>
                <w:szCs w:val="18"/>
                <w:highlight w:val="none"/>
              </w:rPr>
              <w:br/>
              <w:t xml:space="preserve">в 2024 году контрактам </w:t>
            </w:r>
            <w:r>
              <w:rPr>
                <w:sz w:val="18"/>
                <w:szCs w:val="18"/>
                <w:highlight w:val="none"/>
              </w:rPr>
              <w:br/>
              <w:t xml:space="preserve">на поставку оборудования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для реализации результата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ind w:hanging="1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«Закупка включена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в план закупок»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07.07.2025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Василиу Анна Николаевна, начальник отдела медицинского оборудования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и услуг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Закупка включена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в план закупок.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  <w:p>
            <w:pPr>
              <w:ind w:hanging="1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ind w:hanging="1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«Сведения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государственном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(муниципальном) контракте внесены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в реестр контрактов, заключенных заказчиками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по результатам закупок»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07.07.2025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01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Василиу Анна Николаевна, начальник отдела </w:t>
            </w:r>
            <w:r>
              <w:rPr>
                <w:sz w:val="18"/>
                <w:szCs w:val="18"/>
                <w:highlight w:val="none"/>
              </w:rPr>
              <w:t xml:space="preserve">медицинского оборудования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и услуг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Прочий тип документа.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Сведения о государственном (муниципальном) контракте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  <w:p>
            <w:pPr>
              <w:ind w:hanging="1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ind w:hanging="11"/>
              <w:spacing w:after="0" w:line="240" w:lineRule="auto"/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11.08.2025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02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Василиу Анна Николаевна, начальник отдела медицинского оборудования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и услуг департамента бюджетных отношений и закупок 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Акт приема-передачи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«Произведена оплата поставленных товаров, выполненных работ, оказанных услуг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по государственному (муниципальному) контракту»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18.08.2025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03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Прочий тип документа. Платежное поручение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«Принято обязательство (%)»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08.09.2025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04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Василиу Анна Николаевна, начальник отдела медицинского оборудования </w:t>
            </w:r>
            <w:r>
              <w:rPr>
                <w:sz w:val="18"/>
                <w:szCs w:val="18"/>
                <w:highlight w:val="none"/>
              </w:rPr>
              <w:br/>
              <w:t xml:space="preserve">и услуг департамента бюджетных отношений и закупок </w:t>
            </w:r>
            <w:r>
              <w:rPr>
                <w:sz w:val="18"/>
                <w:szCs w:val="18"/>
                <w:highlight w:val="none"/>
              </w:rPr>
              <w:t xml:space="preserve">министерства здравоохранения Белгородской области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Прочий тип документа. Государственные контракты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«Заключено соглашение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 (соглашение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 включено в реестр соглашений)»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10.11.2025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05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ind w:hanging="11"/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  <w:t xml:space="preserve">Х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Соглашение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предоставлении субсидии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</w:tr>
      <w:tr>
        <w:tblPrEx/>
        <w:trPr>
          <w:gridAfter w:val="1"/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2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1.7.К.7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Контрольная точка «Представлен отчет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предоставлении субсидии юридическому (физическому) лицу»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15.12.2025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3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06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 xml:space="preserve">Взаимосвязь </w:t>
            </w:r>
            <w:r>
              <w:rPr>
                <w:sz w:val="18"/>
                <w:szCs w:val="18"/>
                <w:highlight w:val="none"/>
              </w:rPr>
              <w:br/>
              <w:t xml:space="preserve">с иными мероприятиями (результатами) </w:t>
            </w:r>
            <w:r>
              <w:rPr>
                <w:sz w:val="18"/>
                <w:szCs w:val="18"/>
                <w:highlight w:val="none"/>
              </w:rPr>
              <w:br/>
              <w:t xml:space="preserve">и контрольными точками отсутствует</w:t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 w:eastAsiaTheme="minorEastAsia"/>
                <w:sz w:val="18"/>
                <w:szCs w:val="18"/>
                <w:highlight w:val="none"/>
                <w:lang w:eastAsia="ru-RU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4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1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5" w:type="dxa"/>
            <w:textDirection w:val="lrTb"/>
            <w:noWrap w:val="false"/>
          </w:tcPr>
          <w:p>
            <w:pPr>
              <w:pStyle w:val="880"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  <w:r>
              <w:rPr>
                <w:sz w:val="18"/>
                <w:szCs w:val="18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Отчет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выполнении соглашения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br/>
              <w:t xml:space="preserve">о предоставлении субсидии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br w:type="page" w:clear="all"/>
      </w:r>
      <w:bookmarkEnd w:id="1"/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sectPr>
      <w:headerReference w:type="default" r:id="rId9"/>
      <w:footnotePr/>
      <w:endnotePr/>
      <w:type w:val="nextPage"/>
      <w:pgSz w:w="16838" w:h="11906" w:orient="landscape"/>
      <w:pgMar w:top="1701" w:right="567" w:bottom="567" w:left="567" w:header="737" w:footer="567" w:gutter="0"/>
      <w:pgNumType w:start="12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CYR">
    <w:panose1 w:val="02000603000000000000"/>
  </w:font>
  <w:font w:name="Calibri Light">
    <w:panose1 w:val="020F0502020204030204"/>
  </w:font>
  <w:font w:name="Courier New">
    <w:panose1 w:val="02070409020205020404"/>
  </w:font>
  <w:font w:name="Lohit Devanagari">
    <w:panose1 w:val="02000603000000000000"/>
  </w:font>
  <w:font w:name="Candara">
    <w:panose1 w:val="020F0502020204030204"/>
  </w:font>
  <w:font w:name="Calibri">
    <w:panose1 w:val="020F0502020204030204"/>
  </w:font>
  <w:font w:name="DejaVu Sans">
    <w:panose1 w:val="020B060303080402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93534525"/>
      <w:docPartObj>
        <w:docPartGallery w:val="Page Numbers (Top of Page)"/>
        <w:docPartUnique w:val="true"/>
      </w:docPartObj>
      <w:rPr/>
    </w:sdtPr>
    <w:sdtContent>
      <w:p>
        <w:pPr>
          <w:pStyle w:val="74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40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2280" w:hanging="720"/>
      </w:pPr>
      <w:rPr>
        <w:rFonts w:hint="default" w:eastAsiaTheme="minorEastAsia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6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3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2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9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80" w:hanging="180"/>
      </w:pPr>
    </w:lvl>
  </w:abstractNum>
  <w:abstractNum w:abstractNumId="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28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styleLink w:val="1166"/>
    <w:lvl w:ilvl="0">
      <w:start w:val="1"/>
      <w:numFmt w:val="decimal"/>
      <w:pStyle w:val="1166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32"/>
      <w:numFmt w:val="upperRoman"/>
      <w:isLgl w:val="false"/>
      <w:suff w:val="tab"/>
      <w:lvlText w:val="%1."/>
      <w:lvlJc w:val="left"/>
      <w:pPr>
        <w:ind w:left="360" w:firstLine="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styleLink w:val="1098"/>
    <w:lvl w:ilvl="0">
      <w:start w:val="1"/>
      <w:numFmt w:val="decimal"/>
      <w:pStyle w:val="1098"/>
      <w:isLgl w:val="false"/>
      <w:suff w:val="tab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isLgl w:val="false"/>
      <w:suff w:val="tab"/>
      <w:lvlText w:val="%1.1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isLgl w:val="false"/>
      <w:suff w:val="tab"/>
      <w:lvlText w:val="%2.1.К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3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styleLink w:val="909"/>
    <w:lvl w:ilvl="0">
      <w:start w:val="1"/>
      <w:numFmt w:val="decimal"/>
      <w:pStyle w:val="909"/>
      <w:isLgl w:val="false"/>
      <w:suff w:val="tab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isLgl w:val="false"/>
      <w:suff w:val="tab"/>
      <w:lvlText w:val="%1.1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isLgl w:val="false"/>
      <w:suff w:val="tab"/>
      <w:lvlText w:val="%2.1.К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styleLink w:val="1200"/>
    <w:lvl w:ilvl="0">
      <w:start w:val="1"/>
      <w:numFmt w:val="decimal"/>
      <w:pStyle w:val="120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8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23"/>
  </w:num>
  <w:num w:numId="4">
    <w:abstractNumId w:val="16"/>
  </w:num>
  <w:num w:numId="5">
    <w:abstractNumId w:val="12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1"/>
  </w:num>
  <w:num w:numId="14">
    <w:abstractNumId w:val="0"/>
  </w:num>
  <w:num w:numId="15">
    <w:abstractNumId w:val="17"/>
  </w:num>
  <w:num w:numId="16">
    <w:abstractNumId w:val="11"/>
  </w:num>
  <w:num w:numId="17">
    <w:abstractNumId w:val="13"/>
  </w:num>
  <w:num w:numId="18">
    <w:abstractNumId w:val="3"/>
  </w:num>
  <w:num w:numId="19">
    <w:abstractNumId w:val="8"/>
  </w:num>
  <w:num w:numId="20">
    <w:abstractNumId w:val="1"/>
  </w:num>
  <w:num w:numId="21">
    <w:abstractNumId w:val="19"/>
  </w:num>
  <w:num w:numId="22">
    <w:abstractNumId w:val="7"/>
  </w:num>
  <w:num w:numId="23">
    <w:abstractNumId w:val="24"/>
  </w:num>
  <w:num w:numId="24">
    <w:abstractNumId w:val="28"/>
  </w:num>
  <w:num w:numId="25">
    <w:abstractNumId w:val="5"/>
  </w:num>
  <w:num w:numId="26">
    <w:abstractNumId w:val="10"/>
  </w:num>
  <w:num w:numId="27">
    <w:abstractNumId w:val="22"/>
  </w:num>
  <w:num w:numId="28">
    <w:abstractNumId w:val="2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 w:default="1">
    <w:name w:val="Normal"/>
    <w:qFormat/>
  </w:style>
  <w:style w:type="paragraph" w:styleId="734">
    <w:name w:val="Heading 1"/>
    <w:basedOn w:val="733"/>
    <w:next w:val="733"/>
    <w:link w:val="864"/>
    <w:uiPriority w:val="99"/>
    <w:qFormat/>
    <w:pPr>
      <w:jc w:val="center"/>
      <w:spacing w:before="108" w:after="108" w:line="240" w:lineRule="auto"/>
      <w:widowControl w:val="off"/>
      <w:outlineLvl w:val="0"/>
    </w:pPr>
    <w:rPr>
      <w:rFonts w:ascii="Times New Roman" w:hAnsi="Times New Roman" w:cs="Times New Roman" w:eastAsiaTheme="minorEastAsia"/>
      <w:b/>
      <w:bCs/>
      <w:color w:val="26282f"/>
      <w:sz w:val="24"/>
      <w:szCs w:val="24"/>
      <w:lang w:eastAsia="ru-RU"/>
    </w:rPr>
  </w:style>
  <w:style w:type="paragraph" w:styleId="735">
    <w:name w:val="Heading 2"/>
    <w:basedOn w:val="733"/>
    <w:next w:val="733"/>
    <w:link w:val="865"/>
    <w:uiPriority w:val="9"/>
    <w:unhideWhenUsed/>
    <w:qFormat/>
    <w:pPr>
      <w:jc w:val="center"/>
      <w:keepLines/>
      <w:keepNext/>
      <w:spacing w:before="120" w:after="120"/>
      <w:outlineLvl w:val="1"/>
    </w:pPr>
    <w:rPr>
      <w:rFonts w:ascii="Times New Roman" w:hAnsi="Times New Roman" w:cs="Times New Roman" w:eastAsiaTheme="majorEastAsia"/>
      <w:b/>
      <w:sz w:val="28"/>
      <w:szCs w:val="26"/>
    </w:rPr>
  </w:style>
  <w:style w:type="paragraph" w:styleId="736">
    <w:name w:val="Heading 3"/>
    <w:basedOn w:val="733"/>
    <w:next w:val="733"/>
    <w:link w:val="866"/>
    <w:uiPriority w:val="9"/>
    <w:unhideWhenUsed/>
    <w:qFormat/>
    <w:pPr>
      <w:jc w:val="center"/>
      <w:keepLines/>
      <w:keepNext/>
      <w:spacing w:before="40" w:after="0"/>
      <w:outlineLvl w:val="2"/>
    </w:pPr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paragraph" w:styleId="737">
    <w:name w:val="Heading 4"/>
    <w:basedOn w:val="852"/>
    <w:next w:val="733"/>
    <w:link w:val="853"/>
    <w:uiPriority w:val="9"/>
    <w:unhideWhenUsed/>
    <w:qFormat/>
    <w:pPr>
      <w:ind w:left="0"/>
      <w:jc w:val="center"/>
      <w:spacing w:before="120" w:after="120" w:line="240" w:lineRule="auto"/>
      <w:outlineLvl w:val="3"/>
    </w:pPr>
    <w:rPr>
      <w:rFonts w:ascii="Times New Roman" w:hAnsi="Times New Roman" w:cs="Times New Roman"/>
    </w:rPr>
  </w:style>
  <w:style w:type="paragraph" w:styleId="738">
    <w:name w:val="Heading 5"/>
    <w:basedOn w:val="733"/>
    <w:next w:val="733"/>
    <w:link w:val="9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733"/>
    <w:next w:val="733"/>
    <w:link w:val="9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0">
    <w:name w:val="Heading 7"/>
    <w:basedOn w:val="733"/>
    <w:next w:val="733"/>
    <w:link w:val="9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1">
    <w:name w:val="Heading 8"/>
    <w:basedOn w:val="733"/>
    <w:next w:val="733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42">
    <w:name w:val="Heading 9"/>
    <w:basedOn w:val="733"/>
    <w:next w:val="733"/>
    <w:link w:val="9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 w:default="1">
    <w:name w:val="Default Paragraph Font"/>
    <w:uiPriority w:val="1"/>
    <w:semiHidden/>
    <w:unhideWhenUsed/>
  </w:style>
  <w:style w:type="table" w:styleId="7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5" w:default="1">
    <w:name w:val="No List"/>
    <w:uiPriority w:val="99"/>
    <w:semiHidden/>
    <w:unhideWhenUsed/>
  </w:style>
  <w:style w:type="paragraph" w:styleId="746">
    <w:name w:val="Header"/>
    <w:basedOn w:val="733"/>
    <w:link w:val="747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7" w:customStyle="1">
    <w:name w:val="Верхний колонтитул Знак"/>
    <w:basedOn w:val="743"/>
    <w:link w:val="746"/>
    <w:uiPriority w:val="99"/>
    <w:qFormat/>
  </w:style>
  <w:style w:type="paragraph" w:styleId="748">
    <w:name w:val="Footer"/>
    <w:basedOn w:val="733"/>
    <w:link w:val="749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9" w:customStyle="1">
    <w:name w:val="Нижний колонтитул Знак"/>
    <w:basedOn w:val="743"/>
    <w:link w:val="748"/>
    <w:uiPriority w:val="99"/>
    <w:qFormat/>
  </w:style>
  <w:style w:type="character" w:styleId="750">
    <w:name w:val="Hyperlink"/>
    <w:basedOn w:val="743"/>
    <w:uiPriority w:val="99"/>
    <w:unhideWhenUsed/>
    <w:qFormat/>
    <w:rPr>
      <w:color w:val="0000ff"/>
      <w:u w:val="single"/>
    </w:rPr>
  </w:style>
  <w:style w:type="character" w:styleId="751">
    <w:name w:val="FollowedHyperlink"/>
    <w:basedOn w:val="743"/>
    <w:uiPriority w:val="99"/>
    <w:semiHidden/>
    <w:unhideWhenUsed/>
    <w:qFormat/>
    <w:rPr>
      <w:color w:val="800080"/>
      <w:u w:val="single"/>
    </w:rPr>
  </w:style>
  <w:style w:type="paragraph" w:styleId="752" w:customStyle="1">
    <w:name w:val="font5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3" w:customStyle="1">
    <w:name w:val="font6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54" w:customStyle="1">
    <w:name w:val="xl68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55" w:customStyle="1">
    <w:name w:val="xl69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56" w:customStyle="1">
    <w:name w:val="xl70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57" w:customStyle="1">
    <w:name w:val="xl71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58" w:customStyle="1">
    <w:name w:val="xl72"/>
    <w:basedOn w:val="733"/>
    <w:uiPriority w:val="99"/>
    <w:qFormat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59" w:customStyle="1">
    <w:name w:val="xl73"/>
    <w:basedOn w:val="733"/>
    <w:uiPriority w:val="99"/>
    <w:qFormat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60" w:customStyle="1">
    <w:name w:val="xl74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1" w:customStyle="1">
    <w:name w:val="xl75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2" w:customStyle="1">
    <w:name w:val="xl76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 w:customStyle="1">
    <w:name w:val="xl77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 w:customStyle="1">
    <w:name w:val="xl78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5" w:customStyle="1">
    <w:name w:val="xl79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6" w:customStyle="1">
    <w:name w:val="xl80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7" w:customStyle="1">
    <w:name w:val="xl81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8" w:customStyle="1">
    <w:name w:val="xl82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9" w:customStyle="1">
    <w:name w:val="xl83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0" w:customStyle="1">
    <w:name w:val="xl84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1" w:customStyle="1">
    <w:name w:val="xl85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2" w:customStyle="1">
    <w:name w:val="xl86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3" w:customStyle="1">
    <w:name w:val="xl87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4" w:customStyle="1">
    <w:name w:val="xl88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5" w:customStyle="1">
    <w:name w:val="xl89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6" w:customStyle="1">
    <w:name w:val="xl90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7" w:customStyle="1">
    <w:name w:val="xl91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8" w:customStyle="1">
    <w:name w:val="xl92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9" w:customStyle="1">
    <w:name w:val="xl93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0" w:customStyle="1">
    <w:name w:val="xl94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81" w:customStyle="1">
    <w:name w:val="xl95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782" w:customStyle="1">
    <w:name w:val="xl96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3" w:customStyle="1">
    <w:name w:val="xl97"/>
    <w:basedOn w:val="733"/>
    <w:uiPriority w:val="99"/>
    <w:qFormat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4" w:customStyle="1">
    <w:name w:val="xl98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5" w:customStyle="1">
    <w:name w:val="xl99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6" w:customStyle="1">
    <w:name w:val="xl100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7" w:customStyle="1">
    <w:name w:val="xl101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8" w:customStyle="1">
    <w:name w:val="xl102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9" w:customStyle="1">
    <w:name w:val="xl103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0" w:customStyle="1">
    <w:name w:val="xl104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1" w:customStyle="1">
    <w:name w:val="xl105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2" w:customStyle="1">
    <w:name w:val="xl106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3" w:customStyle="1">
    <w:name w:val="xl107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4" w:customStyle="1">
    <w:name w:val="xl108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5" w:customStyle="1">
    <w:name w:val="xl109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6" w:customStyle="1">
    <w:name w:val="xl110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7" w:customStyle="1">
    <w:name w:val="xl111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8" w:customStyle="1">
    <w:name w:val="xl112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9" w:customStyle="1">
    <w:name w:val="xl113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0" w:customStyle="1">
    <w:name w:val="xl114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1" w:customStyle="1">
    <w:name w:val="xl115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2" w:customStyle="1">
    <w:name w:val="xl116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3" w:customStyle="1">
    <w:name w:val="xl117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04" w:customStyle="1">
    <w:name w:val="xl118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5" w:customStyle="1">
    <w:name w:val="xl119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06" w:customStyle="1">
    <w:name w:val="xl120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b/>
      <w:bCs/>
      <w:color w:val="0070c0"/>
      <w:sz w:val="24"/>
      <w:szCs w:val="24"/>
      <w:lang w:eastAsia="ru-RU"/>
    </w:rPr>
  </w:style>
  <w:style w:type="paragraph" w:styleId="807" w:customStyle="1">
    <w:name w:val="xl121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808" w:customStyle="1">
    <w:name w:val="xl122"/>
    <w:basedOn w:val="733"/>
    <w:uiPriority w:val="99"/>
    <w:qFormat/>
    <w:pPr>
      <w:spacing w:before="100" w:beforeAutospacing="1" w:after="100" w:afterAutospacing="1" w:line="240" w:lineRule="auto"/>
      <w:shd w:val="clear" w:color="000000" w:fill="ffff00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809" w:customStyle="1">
    <w:name w:val="xl123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0" w:customStyle="1">
    <w:name w:val="xl124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11" w:customStyle="1">
    <w:name w:val="xl125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12" w:customStyle="1">
    <w:name w:val="xl126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13" w:customStyle="1">
    <w:name w:val="xl127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14" w:customStyle="1">
    <w:name w:val="xl128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15" w:customStyle="1">
    <w:name w:val="xl129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6" w:customStyle="1">
    <w:name w:val="xl130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17" w:customStyle="1">
    <w:name w:val="xl131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18" w:customStyle="1">
    <w:name w:val="xl132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19" w:customStyle="1">
    <w:name w:val="xl133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20" w:customStyle="1">
    <w:name w:val="xl134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21" w:customStyle="1">
    <w:name w:val="xl135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22" w:customStyle="1">
    <w:name w:val="xl136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23" w:customStyle="1">
    <w:name w:val="xl137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4" w:customStyle="1">
    <w:name w:val="xl138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25" w:customStyle="1">
    <w:name w:val="xl139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26" w:customStyle="1">
    <w:name w:val="xl140"/>
    <w:basedOn w:val="733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27" w:customStyle="1">
    <w:name w:val="xl141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28" w:customStyle="1">
    <w:name w:val="xl142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29" w:customStyle="1">
    <w:name w:val="xl143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30" w:customStyle="1">
    <w:name w:val="xl144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31" w:customStyle="1">
    <w:name w:val="xl145"/>
    <w:basedOn w:val="733"/>
    <w:uiPriority w:val="99"/>
    <w:qFormat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32" w:customStyle="1">
    <w:name w:val="xl146"/>
    <w:basedOn w:val="733"/>
    <w:uiPriority w:val="99"/>
    <w:qFormat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33" w:customStyle="1">
    <w:name w:val="xl147"/>
    <w:basedOn w:val="733"/>
    <w:uiPriority w:val="99"/>
    <w:qFormat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 w:customStyle="1">
    <w:name w:val="xl148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xl149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xl150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37" w:customStyle="1">
    <w:name w:val="xl151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38" w:customStyle="1">
    <w:name w:val="xl152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39" w:customStyle="1">
    <w:name w:val="xl153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 w:customStyle="1">
    <w:name w:val="xl154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1" w:customStyle="1">
    <w:name w:val="xl155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2" w:customStyle="1">
    <w:name w:val="xl156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3" w:customStyle="1">
    <w:name w:val="xl157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4" w:customStyle="1">
    <w:name w:val="xl158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5" w:customStyle="1">
    <w:name w:val="xl159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6" w:customStyle="1">
    <w:name w:val="xl160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47" w:customStyle="1">
    <w:name w:val="xl161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48" w:customStyle="1">
    <w:name w:val="xl162"/>
    <w:basedOn w:val="733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49" w:customStyle="1">
    <w:name w:val="xl163"/>
    <w:basedOn w:val="733"/>
    <w:uiPriority w:val="99"/>
    <w:qFormat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>
    <w:name w:val="Balloon Text"/>
    <w:basedOn w:val="733"/>
    <w:link w:val="851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743"/>
    <w:link w:val="850"/>
    <w:uiPriority w:val="99"/>
    <w:semiHidden/>
    <w:qFormat/>
    <w:rPr>
      <w:rFonts w:ascii="Segoe UI" w:hAnsi="Segoe UI" w:cs="Segoe UI"/>
      <w:sz w:val="18"/>
      <w:szCs w:val="18"/>
    </w:rPr>
  </w:style>
  <w:style w:type="paragraph" w:styleId="852">
    <w:name w:val="List Paragraph"/>
    <w:basedOn w:val="733"/>
    <w:uiPriority w:val="34"/>
    <w:qFormat/>
    <w:pPr>
      <w:contextualSpacing/>
      <w:ind w:left="720"/>
    </w:pPr>
  </w:style>
  <w:style w:type="character" w:styleId="853" w:customStyle="1">
    <w:name w:val="Заголовок 4 Знак"/>
    <w:basedOn w:val="743"/>
    <w:link w:val="737"/>
    <w:uiPriority w:val="9"/>
    <w:qFormat/>
    <w:rPr>
      <w:rFonts w:ascii="Times New Roman" w:hAnsi="Times New Roman" w:cs="Times New Roman"/>
    </w:rPr>
  </w:style>
  <w:style w:type="paragraph" w:styleId="854">
    <w:name w:val="footnote text"/>
    <w:basedOn w:val="733"/>
    <w:link w:val="855"/>
    <w:uiPriority w:val="99"/>
    <w:unhideWhenUsed/>
    <w:qFormat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styleId="855" w:customStyle="1">
    <w:name w:val="Текст сноски Знак"/>
    <w:basedOn w:val="743"/>
    <w:link w:val="854"/>
    <w:uiPriority w:val="99"/>
    <w:qFormat/>
    <w:rPr>
      <w:rFonts w:ascii="Times New Roman" w:hAnsi="Times New Roman"/>
      <w:sz w:val="18"/>
      <w:szCs w:val="20"/>
    </w:rPr>
  </w:style>
  <w:style w:type="table" w:styleId="856" w:customStyle="1">
    <w:name w:val="Сетка таблицы1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>
    <w:name w:val="footnote reference"/>
    <w:uiPriority w:val="99"/>
    <w:unhideWhenUsed/>
    <w:qFormat/>
    <w:rPr>
      <w:rFonts w:hint="default" w:ascii="Times New Roman" w:hAnsi="Times New Roman" w:cs="Times New Roman"/>
      <w:vertAlign w:val="superscript"/>
    </w:rPr>
  </w:style>
  <w:style w:type="paragraph" w:styleId="858" w:customStyle="1">
    <w:name w:val="Table Paragraph"/>
    <w:basedOn w:val="73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859" w:customStyle="1">
    <w:name w:val="Основной текст + Интервал 0 pt"/>
    <w:basedOn w:val="74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1"/>
      <w:position w:val="0"/>
      <w:sz w:val="21"/>
      <w:szCs w:val="21"/>
      <w:u w:val="none"/>
      <w:lang w:val="ru-RU" w:eastAsia="ru-RU" w:bidi="ru-RU"/>
    </w:rPr>
  </w:style>
  <w:style w:type="character" w:styleId="860" w:customStyle="1">
    <w:name w:val="Основной текст_"/>
    <w:basedOn w:val="743"/>
    <w:link w:val="861"/>
    <w:qFormat/>
    <w:rPr>
      <w:rFonts w:ascii="Times New Roman" w:hAnsi="Times New Roman" w:eastAsia="Times New Roman" w:cs="Times New Roman"/>
      <w:sz w:val="21"/>
      <w:szCs w:val="21"/>
      <w:shd w:val="clear" w:color="auto" w:fill="ffffff"/>
    </w:rPr>
  </w:style>
  <w:style w:type="paragraph" w:styleId="861" w:customStyle="1">
    <w:name w:val="Основной текст2"/>
    <w:basedOn w:val="733"/>
    <w:link w:val="860"/>
    <w:qFormat/>
    <w:pPr>
      <w:spacing w:after="0" w:line="264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1"/>
      <w:szCs w:val="21"/>
    </w:rPr>
  </w:style>
  <w:style w:type="character" w:styleId="862" w:customStyle="1">
    <w:name w:val="Основной текст1"/>
    <w:basedOn w:val="860"/>
    <w:qFormat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table" w:styleId="863">
    <w:name w:val="Table Grid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64" w:customStyle="1">
    <w:name w:val="Заголовок 1 Знак"/>
    <w:basedOn w:val="743"/>
    <w:link w:val="734"/>
    <w:uiPriority w:val="9"/>
    <w:qFormat/>
    <w:rPr>
      <w:rFonts w:ascii="Times New Roman" w:hAnsi="Times New Roman" w:cs="Times New Roman" w:eastAsiaTheme="minorEastAsia"/>
      <w:b/>
      <w:bCs/>
      <w:color w:val="26282f"/>
      <w:sz w:val="24"/>
      <w:szCs w:val="24"/>
      <w:lang w:eastAsia="ru-RU"/>
    </w:rPr>
  </w:style>
  <w:style w:type="character" w:styleId="865" w:customStyle="1">
    <w:name w:val="Заголовок 2 Знак"/>
    <w:basedOn w:val="743"/>
    <w:link w:val="735"/>
    <w:uiPriority w:val="9"/>
    <w:qFormat/>
    <w:rPr>
      <w:rFonts w:ascii="Times New Roman" w:hAnsi="Times New Roman" w:cs="Times New Roman" w:eastAsiaTheme="majorEastAsia"/>
      <w:b/>
      <w:sz w:val="28"/>
      <w:szCs w:val="26"/>
    </w:rPr>
  </w:style>
  <w:style w:type="character" w:styleId="866" w:customStyle="1">
    <w:name w:val="Заголовок 3 Знак"/>
    <w:basedOn w:val="743"/>
    <w:link w:val="736"/>
    <w:uiPriority w:val="9"/>
    <w:qFormat/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character" w:styleId="867">
    <w:name w:val="annotation reference"/>
    <w:basedOn w:val="743"/>
    <w:uiPriority w:val="99"/>
    <w:semiHidden/>
    <w:unhideWhenUsed/>
    <w:qFormat/>
    <w:rPr>
      <w:sz w:val="16"/>
      <w:szCs w:val="16"/>
    </w:rPr>
  </w:style>
  <w:style w:type="paragraph" w:styleId="868">
    <w:name w:val="annotation text"/>
    <w:basedOn w:val="733"/>
    <w:link w:val="869"/>
    <w:uiPriority w:val="99"/>
    <w:unhideWhenUsed/>
    <w:qFormat/>
    <w:pPr>
      <w:spacing w:line="240" w:lineRule="auto"/>
    </w:pPr>
    <w:rPr>
      <w:sz w:val="20"/>
      <w:szCs w:val="20"/>
    </w:rPr>
  </w:style>
  <w:style w:type="character" w:styleId="869" w:customStyle="1">
    <w:name w:val="Текст примечания Знак"/>
    <w:basedOn w:val="743"/>
    <w:link w:val="868"/>
    <w:uiPriority w:val="99"/>
    <w:qFormat/>
    <w:rPr>
      <w:sz w:val="20"/>
      <w:szCs w:val="20"/>
    </w:rPr>
  </w:style>
  <w:style w:type="table" w:styleId="870" w:customStyle="1">
    <w:name w:val="Сетка таблицы14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1" w:customStyle="1">
    <w:name w:val="ConsPlusNormal"/>
    <w:link w:val="1084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table" w:styleId="872" w:customStyle="1">
    <w:name w:val="Сетка таблицы1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3" w:customStyle="1">
    <w:name w:val="Сетка таблицы2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4" w:customStyle="1">
    <w:name w:val="Сетка таблицы3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5">
    <w:name w:val="annotation subject"/>
    <w:basedOn w:val="868"/>
    <w:next w:val="868"/>
    <w:link w:val="876"/>
    <w:uiPriority w:val="99"/>
    <w:semiHidden/>
    <w:unhideWhenUsed/>
    <w:qFormat/>
    <w:rPr>
      <w:b/>
      <w:bCs/>
    </w:rPr>
  </w:style>
  <w:style w:type="character" w:styleId="876" w:customStyle="1">
    <w:name w:val="Тема примечания Знак"/>
    <w:basedOn w:val="869"/>
    <w:link w:val="875"/>
    <w:uiPriority w:val="99"/>
    <w:semiHidden/>
    <w:qFormat/>
    <w:rPr>
      <w:b/>
      <w:bCs/>
      <w:sz w:val="20"/>
      <w:szCs w:val="20"/>
    </w:rPr>
  </w:style>
  <w:style w:type="paragraph" w:styleId="877" w:customStyle="1">
    <w:name w:val="ConsPlusCell"/>
    <w:uiPriority w:val="99"/>
    <w:qFormat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878" w:customStyle="1">
    <w:name w:val="Сетка таблицы4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79" w:customStyle="1">
    <w:name w:val="Сетка таблицы4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0" w:customStyle="1">
    <w:name w:val="Нормальный (таблица)"/>
    <w:basedOn w:val="733"/>
    <w:next w:val="733"/>
    <w:uiPriority w:val="99"/>
    <w:qFormat/>
    <w:pPr>
      <w:jc w:val="both"/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81" w:customStyle="1">
    <w:name w:val="Прижатый влево"/>
    <w:basedOn w:val="733"/>
    <w:next w:val="733"/>
    <w:uiPriority w:val="99"/>
    <w:qFormat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82">
    <w:name w:val="endnote text"/>
    <w:basedOn w:val="733"/>
    <w:link w:val="883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styleId="883" w:customStyle="1">
    <w:name w:val="Текст концевой сноски Знак"/>
    <w:basedOn w:val="743"/>
    <w:link w:val="882"/>
    <w:uiPriority w:val="99"/>
    <w:semiHidden/>
    <w:qFormat/>
    <w:rPr>
      <w:sz w:val="20"/>
      <w:szCs w:val="20"/>
    </w:rPr>
  </w:style>
  <w:style w:type="character" w:styleId="884">
    <w:name w:val="endnote reference"/>
    <w:basedOn w:val="743"/>
    <w:uiPriority w:val="99"/>
    <w:unhideWhenUsed/>
    <w:qFormat/>
    <w:rPr>
      <w:vertAlign w:val="superscript"/>
    </w:rPr>
  </w:style>
  <w:style w:type="paragraph" w:styleId="885">
    <w:name w:val="Revision"/>
    <w:hidden/>
    <w:uiPriority w:val="99"/>
    <w:semiHidden/>
    <w:qFormat/>
    <w:pPr>
      <w:spacing w:after="0" w:line="240" w:lineRule="auto"/>
    </w:pPr>
  </w:style>
  <w:style w:type="table" w:styleId="886" w:customStyle="1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87" w:customStyle="1">
    <w:name w:val="footnote description"/>
    <w:next w:val="733"/>
    <w:link w:val="888"/>
    <w:hidden/>
    <w:qFormat/>
    <w:pPr>
      <w:spacing w:after="3"/>
    </w:pPr>
    <w:rPr>
      <w:rFonts w:ascii="Times New Roman" w:hAnsi="Times New Roman" w:eastAsia="Times New Roman" w:cs="Times New Roman"/>
      <w:color w:val="000000"/>
      <w:sz w:val="18"/>
      <w:lang w:eastAsia="ru-RU"/>
    </w:rPr>
  </w:style>
  <w:style w:type="character" w:styleId="888" w:customStyle="1">
    <w:name w:val="footnote description Char"/>
    <w:link w:val="887"/>
    <w:qFormat/>
    <w:rPr>
      <w:rFonts w:ascii="Times New Roman" w:hAnsi="Times New Roman" w:eastAsia="Times New Roman" w:cs="Times New Roman"/>
      <w:color w:val="000000"/>
      <w:sz w:val="18"/>
      <w:lang w:eastAsia="ru-RU"/>
    </w:rPr>
  </w:style>
  <w:style w:type="character" w:styleId="889" w:customStyle="1">
    <w:name w:val="footnote mark"/>
    <w:hidden/>
    <w:rPr>
      <w:rFonts w:ascii="Times New Roman" w:hAnsi="Times New Roman" w:eastAsia="Times New Roman" w:cs="Times New Roman"/>
      <w:color w:val="000000"/>
      <w:sz w:val="18"/>
      <w:vertAlign w:val="superscript"/>
    </w:rPr>
  </w:style>
  <w:style w:type="table" w:styleId="890" w:customStyle="1">
    <w:name w:val="Сетка таблицы светлая1"/>
    <w:basedOn w:val="744"/>
    <w:uiPriority w:val="40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891" w:customStyle="1">
    <w:name w:val="Сетка таблицы5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2">
    <w:name w:val="page number"/>
    <w:basedOn w:val="743"/>
  </w:style>
  <w:style w:type="paragraph" w:styleId="893" w:customStyle="1">
    <w:name w:val="Default"/>
    <w:uiPriority w:val="99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894" w:customStyle="1">
    <w:name w:val="Неразрешенное упоминание1"/>
    <w:basedOn w:val="743"/>
    <w:uiPriority w:val="99"/>
    <w:semiHidden/>
    <w:unhideWhenUsed/>
    <w:rPr>
      <w:color w:val="605e5c"/>
      <w:shd w:val="clear" w:color="auto" w:fill="e1dfdd"/>
    </w:rPr>
  </w:style>
  <w:style w:type="table" w:styleId="89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6">
    <w:name w:val="Body Text"/>
    <w:basedOn w:val="733"/>
    <w:link w:val="89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16"/>
      <w:szCs w:val="16"/>
    </w:rPr>
  </w:style>
  <w:style w:type="character" w:styleId="897" w:customStyle="1">
    <w:name w:val="Основной текст Знак"/>
    <w:basedOn w:val="743"/>
    <w:link w:val="896"/>
    <w:uiPriority w:val="1"/>
    <w:qFormat/>
    <w:rPr>
      <w:rFonts w:ascii="Times New Roman" w:hAnsi="Times New Roman" w:eastAsia="Times New Roman" w:cs="Times New Roman"/>
      <w:sz w:val="16"/>
      <w:szCs w:val="16"/>
    </w:rPr>
  </w:style>
  <w:style w:type="character" w:styleId="898" w:customStyle="1">
    <w:name w:val="Основной текст + Candara;Интервал 0 pt"/>
    <w:basedOn w:val="860"/>
    <w:rPr>
      <w:rFonts w:ascii="Candara" w:hAnsi="Candara" w:eastAsia="Candara" w:cs="Candara"/>
      <w:b w:val="0"/>
      <w:bCs w:val="0"/>
      <w:i w:val="0"/>
      <w:iCs w:val="0"/>
      <w:smallCaps w:val="0"/>
      <w:strike w:val="0"/>
      <w:color w:val="000000"/>
      <w:spacing w:val="-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899" w:customStyle="1">
    <w:name w:val="markedcontent"/>
    <w:basedOn w:val="743"/>
  </w:style>
  <w:style w:type="character" w:styleId="900" w:customStyle="1">
    <w:name w:val="Основной текст + Малые прописные;Интервал 0 pt"/>
    <w:basedOn w:val="860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1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901" w:customStyle="1">
    <w:name w:val="ConsPlusTitle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02" w:customStyle="1">
    <w:name w:val="font7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14"/>
      <w:szCs w:val="14"/>
      <w:lang w:eastAsia="ru-RU"/>
    </w:rPr>
  </w:style>
  <w:style w:type="paragraph" w:styleId="903" w:customStyle="1">
    <w:name w:val="font8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04" w:customStyle="1">
    <w:name w:val="font9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905" w:customStyle="1">
    <w:name w:val="font10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14"/>
      <w:szCs w:val="14"/>
      <w:lang w:eastAsia="ru-RU"/>
    </w:rPr>
  </w:style>
  <w:style w:type="character" w:styleId="906" w:customStyle="1">
    <w:name w:val="ant-input-affix-wrapper"/>
    <w:basedOn w:val="743"/>
  </w:style>
  <w:style w:type="character" w:styleId="907" w:customStyle="1">
    <w:name w:val="h3"/>
    <w:basedOn w:val="743"/>
  </w:style>
  <w:style w:type="character" w:styleId="908" w:customStyle="1">
    <w:name w:val="ant-checkbox"/>
    <w:basedOn w:val="743"/>
  </w:style>
  <w:style w:type="numbering" w:styleId="909" w:customStyle="1">
    <w:name w:val="Госпрограмма"/>
    <w:uiPriority w:val="99"/>
    <w:pPr>
      <w:numPr>
        <w:ilvl w:val="0"/>
        <w:numId w:val="1"/>
      </w:numPr>
    </w:pPr>
  </w:style>
  <w:style w:type="character" w:styleId="910" w:customStyle="1">
    <w:name w:val="fontstyle01"/>
    <w:basedOn w:val="743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styleId="911" w:customStyle="1">
    <w:name w:val="message-time"/>
    <w:basedOn w:val="743"/>
  </w:style>
  <w:style w:type="character" w:styleId="912" w:customStyle="1">
    <w:name w:val="Заголовок 5 Знак"/>
    <w:basedOn w:val="743"/>
    <w:link w:val="73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13" w:customStyle="1">
    <w:name w:val="Заголовок 6 Знак"/>
    <w:basedOn w:val="743"/>
    <w:link w:val="739"/>
    <w:uiPriority w:val="9"/>
    <w:qFormat/>
    <w:rPr>
      <w:rFonts w:ascii="Arial" w:hAnsi="Arial" w:eastAsia="Arial" w:cs="Arial"/>
      <w:b/>
      <w:bCs/>
    </w:rPr>
  </w:style>
  <w:style w:type="character" w:styleId="914" w:customStyle="1">
    <w:name w:val="Заголовок 7 Знак"/>
    <w:basedOn w:val="743"/>
    <w:link w:val="740"/>
    <w:uiPriority w:val="9"/>
    <w:qFormat/>
    <w:rPr>
      <w:rFonts w:ascii="Arial" w:hAnsi="Arial" w:eastAsia="Arial" w:cs="Arial"/>
      <w:b/>
      <w:bCs/>
      <w:i/>
      <w:iCs/>
    </w:rPr>
  </w:style>
  <w:style w:type="character" w:styleId="915" w:customStyle="1">
    <w:name w:val="Заголовок 8 Знак"/>
    <w:basedOn w:val="743"/>
    <w:link w:val="741"/>
    <w:uiPriority w:val="9"/>
    <w:qFormat/>
    <w:rPr>
      <w:rFonts w:ascii="Arial" w:hAnsi="Arial" w:eastAsia="Arial" w:cs="Arial"/>
      <w:i/>
      <w:iCs/>
    </w:rPr>
  </w:style>
  <w:style w:type="character" w:styleId="916" w:customStyle="1">
    <w:name w:val="Заголовок 9 Знак"/>
    <w:basedOn w:val="743"/>
    <w:link w:val="74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17" w:customStyle="1">
    <w:name w:val="Heading 1 Char"/>
    <w:basedOn w:val="743"/>
    <w:uiPriority w:val="9"/>
    <w:rPr>
      <w:rFonts w:ascii="Arial" w:hAnsi="Arial" w:eastAsia="Arial" w:cs="Arial"/>
      <w:sz w:val="40"/>
      <w:szCs w:val="40"/>
    </w:rPr>
  </w:style>
  <w:style w:type="character" w:styleId="918" w:customStyle="1">
    <w:name w:val="Heading 2 Char"/>
    <w:basedOn w:val="743"/>
    <w:uiPriority w:val="9"/>
    <w:rPr>
      <w:rFonts w:ascii="Arial" w:hAnsi="Arial" w:eastAsia="Arial" w:cs="Arial"/>
      <w:sz w:val="34"/>
    </w:rPr>
  </w:style>
  <w:style w:type="character" w:styleId="919" w:customStyle="1">
    <w:name w:val="Heading 3 Char"/>
    <w:basedOn w:val="743"/>
    <w:uiPriority w:val="9"/>
    <w:rPr>
      <w:rFonts w:ascii="Arial" w:hAnsi="Arial" w:eastAsia="Arial" w:cs="Arial"/>
      <w:sz w:val="30"/>
      <w:szCs w:val="30"/>
    </w:rPr>
  </w:style>
  <w:style w:type="character" w:styleId="920" w:customStyle="1">
    <w:name w:val="Heading 4 Char"/>
    <w:basedOn w:val="743"/>
    <w:uiPriority w:val="9"/>
    <w:rPr>
      <w:rFonts w:ascii="Arial" w:hAnsi="Arial" w:eastAsia="Arial" w:cs="Arial"/>
      <w:b/>
      <w:bCs/>
      <w:sz w:val="26"/>
      <w:szCs w:val="26"/>
    </w:rPr>
  </w:style>
  <w:style w:type="paragraph" w:styleId="921">
    <w:name w:val="No Spacing"/>
    <w:uiPriority w:val="1"/>
    <w:qFormat/>
    <w:pPr>
      <w:spacing w:after="0" w:line="240" w:lineRule="auto"/>
    </w:pPr>
  </w:style>
  <w:style w:type="paragraph" w:styleId="922">
    <w:name w:val="Title"/>
    <w:basedOn w:val="733"/>
    <w:next w:val="733"/>
    <w:link w:val="923"/>
    <w:uiPriority w:val="99"/>
    <w:qFormat/>
    <w:pPr>
      <w:contextualSpacing/>
      <w:spacing w:before="300" w:after="200"/>
    </w:pPr>
    <w:rPr>
      <w:sz w:val="48"/>
      <w:szCs w:val="48"/>
    </w:rPr>
  </w:style>
  <w:style w:type="character" w:styleId="923" w:customStyle="1">
    <w:name w:val="Название Знак"/>
    <w:basedOn w:val="743"/>
    <w:link w:val="922"/>
    <w:uiPriority w:val="99"/>
    <w:qFormat/>
    <w:rPr>
      <w:sz w:val="48"/>
      <w:szCs w:val="48"/>
    </w:rPr>
  </w:style>
  <w:style w:type="paragraph" w:styleId="924">
    <w:name w:val="Subtitle"/>
    <w:basedOn w:val="733"/>
    <w:next w:val="733"/>
    <w:link w:val="925"/>
    <w:uiPriority w:val="11"/>
    <w:qFormat/>
    <w:pPr>
      <w:spacing w:before="200" w:after="200"/>
    </w:pPr>
    <w:rPr>
      <w:sz w:val="24"/>
      <w:szCs w:val="24"/>
    </w:rPr>
  </w:style>
  <w:style w:type="character" w:styleId="925" w:customStyle="1">
    <w:name w:val="Подзаголовок Знак"/>
    <w:basedOn w:val="743"/>
    <w:link w:val="924"/>
    <w:uiPriority w:val="11"/>
    <w:qFormat/>
    <w:rPr>
      <w:sz w:val="24"/>
      <w:szCs w:val="24"/>
    </w:rPr>
  </w:style>
  <w:style w:type="paragraph" w:styleId="926">
    <w:name w:val="Quote"/>
    <w:basedOn w:val="733"/>
    <w:next w:val="733"/>
    <w:link w:val="927"/>
    <w:uiPriority w:val="29"/>
    <w:qFormat/>
    <w:pPr>
      <w:ind w:left="720" w:right="720"/>
    </w:pPr>
    <w:rPr>
      <w:i/>
    </w:rPr>
  </w:style>
  <w:style w:type="character" w:styleId="927" w:customStyle="1">
    <w:name w:val="Цитата 2 Знак"/>
    <w:basedOn w:val="743"/>
    <w:link w:val="926"/>
    <w:uiPriority w:val="29"/>
    <w:qFormat/>
    <w:rPr>
      <w:i/>
    </w:rPr>
  </w:style>
  <w:style w:type="paragraph" w:styleId="928">
    <w:name w:val="Intense Quote"/>
    <w:basedOn w:val="733"/>
    <w:next w:val="733"/>
    <w:link w:val="9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9" w:customStyle="1">
    <w:name w:val="Выделенная цитата Знак"/>
    <w:basedOn w:val="743"/>
    <w:link w:val="928"/>
    <w:uiPriority w:val="30"/>
    <w:qFormat/>
    <w:rPr>
      <w:i/>
      <w:shd w:val="clear" w:color="auto" w:fill="f2f2f2"/>
    </w:rPr>
  </w:style>
  <w:style w:type="character" w:styleId="930" w:customStyle="1">
    <w:name w:val="Header Char"/>
    <w:basedOn w:val="743"/>
    <w:uiPriority w:val="99"/>
  </w:style>
  <w:style w:type="character" w:styleId="931" w:customStyle="1">
    <w:name w:val="Footer Char"/>
    <w:basedOn w:val="743"/>
    <w:uiPriority w:val="99"/>
  </w:style>
  <w:style w:type="paragraph" w:styleId="932">
    <w:name w:val="Caption"/>
    <w:basedOn w:val="733"/>
    <w:next w:val="733"/>
    <w:link w:val="93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33" w:customStyle="1">
    <w:name w:val="Caption Char"/>
    <w:uiPriority w:val="99"/>
  </w:style>
  <w:style w:type="table" w:styleId="934" w:customStyle="1">
    <w:name w:val="Table Grid Light"/>
    <w:basedOn w:val="74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35">
    <w:name w:val="Plain Table 1"/>
    <w:basedOn w:val="744"/>
    <w:uiPriority w:val="41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6">
    <w:name w:val="Plain Table 2"/>
    <w:basedOn w:val="744"/>
    <w:uiPriority w:val="42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7">
    <w:name w:val="Plain Table 3"/>
    <w:basedOn w:val="744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8">
    <w:name w:val="Plain Table 4"/>
    <w:basedOn w:val="744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Plain Table 5"/>
    <w:basedOn w:val="744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0">
    <w:name w:val="Grid Table 1 Light"/>
    <w:basedOn w:val="744"/>
    <w:uiPriority w:val="46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Grid Table 1 Light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Grid Table 1 Light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Grid Table 1 Light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Grid Table 1 Light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Grid Table 1 Light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Grid Table 1 Light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Grid Table 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2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2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2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2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2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2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"/>
    <w:basedOn w:val="744"/>
    <w:uiPriority w:val="48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3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3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3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3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3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3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4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2" w:customStyle="1">
    <w:name w:val="Grid Table 4 - Accent 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63" w:customStyle="1">
    <w:name w:val="Grid Table 4 - Accent 2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64" w:customStyle="1">
    <w:name w:val="Grid Table 4 - Accent 3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65" w:customStyle="1">
    <w:name w:val="Grid Table 4 - Accent 4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66" w:customStyle="1">
    <w:name w:val="Grid Table 4 - Accent 5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67" w:customStyle="1">
    <w:name w:val="Grid Table 4 - Accent 6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68">
    <w:name w:val="Grid Table 5 Dark"/>
    <w:basedOn w:val="744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9" w:customStyle="1">
    <w:name w:val="Grid Table 5 Dark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70" w:customStyle="1">
    <w:name w:val="Grid Table 5 Dark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71" w:customStyle="1">
    <w:name w:val="Grid Table 5 Dark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72" w:customStyle="1">
    <w:name w:val="Grid Table 5 Dark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73" w:customStyle="1">
    <w:name w:val="Grid Table 5 Dark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74" w:customStyle="1">
    <w:name w:val="Grid Table 5 Dark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75">
    <w:name w:val="Grid Table 6 Colorful"/>
    <w:basedOn w:val="744"/>
    <w:uiPriority w:val="5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76" w:customStyle="1">
    <w:name w:val="Grid Table 6 Colorful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77" w:customStyle="1">
    <w:name w:val="Grid Table 6 Colorful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78" w:customStyle="1">
    <w:name w:val="Grid Table 6 Colorful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79" w:customStyle="1">
    <w:name w:val="Grid Table 6 Colorful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80" w:customStyle="1">
    <w:name w:val="Grid Table 6 Colorful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81" w:customStyle="1">
    <w:name w:val="Grid Table 6 Colorful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82">
    <w:name w:val="Grid Table 7 Colorful"/>
    <w:basedOn w:val="744"/>
    <w:uiPriority w:val="52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3" w:customStyle="1">
    <w:name w:val="Grid Table 7 Colorful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4" w:customStyle="1">
    <w:name w:val="Grid Table 7 Colorful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5" w:customStyle="1">
    <w:name w:val="Grid Table 7 Colorful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6" w:customStyle="1">
    <w:name w:val="Grid Table 7 Colorful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7" w:customStyle="1">
    <w:name w:val="Grid Table 7 Colorful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8" w:customStyle="1">
    <w:name w:val="Grid Table 7 Colorful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9">
    <w:name w:val="List Table 1 Light"/>
    <w:basedOn w:val="744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1 Light - Accent 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1 Light - Accent 2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1 Light - Accent 3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List Table 1 Light - Accent 4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List Table 1 Light - Accent 5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List Table 1 Light - Accent 6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List Table 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97" w:customStyle="1">
    <w:name w:val="List Table 2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98" w:customStyle="1">
    <w:name w:val="List Table 2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99" w:customStyle="1">
    <w:name w:val="List Table 2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00" w:customStyle="1">
    <w:name w:val="List Table 2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01" w:customStyle="1">
    <w:name w:val="List Table 2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02" w:customStyle="1">
    <w:name w:val="List Table 2 - Accent 6"/>
    <w:basedOn w:val="744"/>
    <w:uiPriority w:val="99"/>
    <w:qFormat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03">
    <w:name w:val="List Table 3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3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3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3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List Table 3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List Table 3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List Table 3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List Table 4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List Table 4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4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4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4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 w:customStyle="1">
    <w:name w:val="List Table 4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5 Dark"/>
    <w:basedOn w:val="744"/>
    <w:uiPriority w:val="5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8" w:customStyle="1">
    <w:name w:val="List Table 5 Dark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9" w:customStyle="1">
    <w:name w:val="List Table 5 Dark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0" w:customStyle="1">
    <w:name w:val="List Table 5 Dark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1" w:customStyle="1">
    <w:name w:val="List Table 5 Dark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2" w:customStyle="1">
    <w:name w:val="List Table 5 Dark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3" w:customStyle="1">
    <w:name w:val="List Table 5 Dark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4">
    <w:name w:val="List Table 6 Colorful"/>
    <w:basedOn w:val="744"/>
    <w:uiPriority w:val="5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25" w:customStyle="1">
    <w:name w:val="List Table 6 Colorful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26" w:customStyle="1">
    <w:name w:val="List Table 6 Colorful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27" w:customStyle="1">
    <w:name w:val="List Table 6 Colorful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28" w:customStyle="1">
    <w:name w:val="List Table 6 Colorful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29" w:customStyle="1">
    <w:name w:val="List Table 6 Colorful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30" w:customStyle="1">
    <w:name w:val="List Table 6 Colorful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31">
    <w:name w:val="List Table 7 Colorful"/>
    <w:basedOn w:val="744"/>
    <w:uiPriority w:val="52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2" w:customStyle="1">
    <w:name w:val="List Table 7 Colorful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3" w:customStyle="1">
    <w:name w:val="List Table 7 Colorful - Accent 2"/>
    <w:basedOn w:val="744"/>
    <w:uiPriority w:val="99"/>
    <w:qFormat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4" w:customStyle="1">
    <w:name w:val="List Table 7 Colorful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5" w:customStyle="1">
    <w:name w:val="List Table 7 Colorful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6" w:customStyle="1">
    <w:name w:val="List Table 7 Colorful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7" w:customStyle="1">
    <w:name w:val="List Table 7 Colorful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8" w:customStyle="1">
    <w:name w:val="Lined - Accent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9" w:customStyle="1">
    <w:name w:val="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40" w:customStyle="1">
    <w:name w:val="Lined - Accent 2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41" w:customStyle="1">
    <w:name w:val="Lined - Accent 3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2" w:customStyle="1">
    <w:name w:val="Lined - Accent 4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43" w:customStyle="1">
    <w:name w:val="Lined - Accent 5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44" w:customStyle="1">
    <w:name w:val="Lined - Accent 6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45" w:customStyle="1">
    <w:name w:val="Bordered &amp; Lined - Accent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6" w:customStyle="1">
    <w:name w:val="Bordered &amp; 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47" w:customStyle="1">
    <w:name w:val="Bordered &amp; Lined - Accent 2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48" w:customStyle="1">
    <w:name w:val="Bordered &amp; Lined - Accent 3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49" w:customStyle="1">
    <w:name w:val="Bordered &amp; Lined - Accent 4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50" w:customStyle="1">
    <w:name w:val="Bordered &amp; Lined - Accent 5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51" w:customStyle="1">
    <w:name w:val="Bordered &amp; Lined - Accent 6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52" w:customStyle="1">
    <w:name w:val="Bordered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53" w:customStyle="1">
    <w:name w:val="Bordered - Accent 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54" w:customStyle="1">
    <w:name w:val="Bordered - Accent 2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55" w:customStyle="1">
    <w:name w:val="Bordered - Accent 3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56" w:customStyle="1">
    <w:name w:val="Bordered - Accent 4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57" w:customStyle="1">
    <w:name w:val="Bordered - Accent 5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58" w:customStyle="1">
    <w:name w:val="Bordered - Accent 6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59" w:customStyle="1">
    <w:name w:val="Footnote Text Char"/>
    <w:uiPriority w:val="99"/>
    <w:rPr>
      <w:sz w:val="18"/>
    </w:rPr>
  </w:style>
  <w:style w:type="character" w:styleId="1060" w:customStyle="1">
    <w:name w:val="Endnote Text Char"/>
    <w:uiPriority w:val="99"/>
    <w:rPr>
      <w:sz w:val="20"/>
    </w:rPr>
  </w:style>
  <w:style w:type="paragraph" w:styleId="1061">
    <w:name w:val="toc 1"/>
    <w:basedOn w:val="733"/>
    <w:next w:val="733"/>
    <w:uiPriority w:val="39"/>
    <w:unhideWhenUsed/>
    <w:qFormat/>
    <w:pPr>
      <w:spacing w:after="57"/>
    </w:pPr>
  </w:style>
  <w:style w:type="paragraph" w:styleId="1062">
    <w:name w:val="toc 2"/>
    <w:basedOn w:val="733"/>
    <w:next w:val="733"/>
    <w:uiPriority w:val="39"/>
    <w:unhideWhenUsed/>
    <w:qFormat/>
    <w:pPr>
      <w:ind w:left="283"/>
      <w:spacing w:after="57"/>
    </w:pPr>
  </w:style>
  <w:style w:type="paragraph" w:styleId="1063">
    <w:name w:val="toc 3"/>
    <w:basedOn w:val="733"/>
    <w:next w:val="733"/>
    <w:uiPriority w:val="39"/>
    <w:unhideWhenUsed/>
    <w:qFormat/>
    <w:pPr>
      <w:ind w:left="567"/>
      <w:spacing w:after="57"/>
    </w:pPr>
  </w:style>
  <w:style w:type="paragraph" w:styleId="1064">
    <w:name w:val="toc 4"/>
    <w:basedOn w:val="733"/>
    <w:next w:val="733"/>
    <w:uiPriority w:val="39"/>
    <w:unhideWhenUsed/>
    <w:qFormat/>
    <w:pPr>
      <w:ind w:left="850"/>
      <w:spacing w:after="57"/>
    </w:pPr>
  </w:style>
  <w:style w:type="paragraph" w:styleId="1065">
    <w:name w:val="toc 5"/>
    <w:basedOn w:val="733"/>
    <w:next w:val="733"/>
    <w:uiPriority w:val="39"/>
    <w:unhideWhenUsed/>
    <w:qFormat/>
    <w:pPr>
      <w:ind w:left="1134"/>
      <w:spacing w:after="57"/>
    </w:pPr>
  </w:style>
  <w:style w:type="paragraph" w:styleId="1066">
    <w:name w:val="toc 6"/>
    <w:basedOn w:val="733"/>
    <w:next w:val="733"/>
    <w:uiPriority w:val="39"/>
    <w:unhideWhenUsed/>
    <w:qFormat/>
    <w:pPr>
      <w:ind w:left="1417"/>
      <w:spacing w:after="57"/>
    </w:pPr>
  </w:style>
  <w:style w:type="paragraph" w:styleId="1067">
    <w:name w:val="toc 7"/>
    <w:basedOn w:val="733"/>
    <w:next w:val="733"/>
    <w:uiPriority w:val="39"/>
    <w:unhideWhenUsed/>
    <w:qFormat/>
    <w:pPr>
      <w:ind w:left="1701"/>
      <w:spacing w:after="57"/>
    </w:pPr>
  </w:style>
  <w:style w:type="paragraph" w:styleId="1068">
    <w:name w:val="toc 8"/>
    <w:basedOn w:val="733"/>
    <w:next w:val="733"/>
    <w:uiPriority w:val="39"/>
    <w:unhideWhenUsed/>
    <w:qFormat/>
    <w:pPr>
      <w:ind w:left="1984"/>
      <w:spacing w:after="57"/>
    </w:pPr>
  </w:style>
  <w:style w:type="paragraph" w:styleId="1069">
    <w:name w:val="toc 9"/>
    <w:basedOn w:val="733"/>
    <w:next w:val="733"/>
    <w:uiPriority w:val="39"/>
    <w:unhideWhenUsed/>
    <w:qFormat/>
    <w:pPr>
      <w:ind w:left="2268"/>
      <w:spacing w:after="57"/>
    </w:pPr>
  </w:style>
  <w:style w:type="paragraph" w:styleId="1070">
    <w:name w:val="TOC Heading"/>
    <w:uiPriority w:val="39"/>
    <w:unhideWhenUsed/>
    <w:qFormat/>
  </w:style>
  <w:style w:type="paragraph" w:styleId="1071">
    <w:name w:val="table of figures"/>
    <w:basedOn w:val="733"/>
    <w:next w:val="733"/>
    <w:uiPriority w:val="99"/>
    <w:unhideWhenUsed/>
    <w:qFormat/>
    <w:pPr>
      <w:spacing w:after="0"/>
    </w:pPr>
  </w:style>
  <w:style w:type="table" w:styleId="1072" w:customStyle="1">
    <w:name w:val="Table Normal1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73" w:customStyle="1">
    <w:name w:val="Обычный~LT~Gliederung 3"/>
    <w:basedOn w:val="733"/>
    <w:uiPriority w:val="99"/>
    <w:qFormat/>
    <w:pPr>
      <w:spacing w:before="120" w:after="0" w:line="240" w:lineRule="auto"/>
      <w:tabs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</w:pPr>
    <w:rPr>
      <w:rFonts w:ascii="Lohit Devanagari" w:hAnsi="Lohit Devanagari" w:eastAsia="DejaVu Sans" w:cs="Calibri"/>
      <w:color w:val="464646"/>
      <w:sz w:val="48"/>
      <w:szCs w:val="24"/>
      <w:lang w:val="en-US"/>
    </w:rPr>
  </w:style>
  <w:style w:type="character" w:styleId="1074" w:customStyle="1">
    <w:name w:val="Heading 5 Char"/>
    <w:basedOn w:val="743"/>
    <w:uiPriority w:val="9"/>
    <w:rPr>
      <w:rFonts w:ascii="Arial" w:hAnsi="Arial" w:eastAsia="Arial" w:cs="Arial"/>
      <w:b/>
      <w:bCs/>
      <w:sz w:val="24"/>
      <w:szCs w:val="24"/>
    </w:rPr>
  </w:style>
  <w:style w:type="character" w:styleId="1075" w:customStyle="1">
    <w:name w:val="Heading 6 Char"/>
    <w:basedOn w:val="743"/>
    <w:uiPriority w:val="9"/>
    <w:rPr>
      <w:rFonts w:ascii="Arial" w:hAnsi="Arial" w:eastAsia="Arial" w:cs="Arial"/>
      <w:b/>
      <w:bCs/>
      <w:sz w:val="22"/>
      <w:szCs w:val="22"/>
    </w:rPr>
  </w:style>
  <w:style w:type="character" w:styleId="1076" w:customStyle="1">
    <w:name w:val="Heading 7 Char"/>
    <w:basedOn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77" w:customStyle="1">
    <w:name w:val="Heading 8 Char"/>
    <w:basedOn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1078" w:customStyle="1">
    <w:name w:val="Heading 9 Char"/>
    <w:basedOn w:val="743"/>
    <w:uiPriority w:val="9"/>
    <w:rPr>
      <w:rFonts w:ascii="Arial" w:hAnsi="Arial" w:eastAsia="Arial" w:cs="Arial"/>
      <w:i/>
      <w:iCs/>
      <w:sz w:val="21"/>
      <w:szCs w:val="21"/>
    </w:rPr>
  </w:style>
  <w:style w:type="character" w:styleId="1079" w:customStyle="1">
    <w:name w:val="Title Char"/>
    <w:basedOn w:val="743"/>
    <w:uiPriority w:val="10"/>
    <w:rPr>
      <w:sz w:val="48"/>
      <w:szCs w:val="48"/>
    </w:rPr>
  </w:style>
  <w:style w:type="character" w:styleId="1080" w:customStyle="1">
    <w:name w:val="Subtitle Char"/>
    <w:basedOn w:val="743"/>
    <w:uiPriority w:val="11"/>
    <w:rPr>
      <w:sz w:val="24"/>
      <w:szCs w:val="24"/>
    </w:rPr>
  </w:style>
  <w:style w:type="character" w:styleId="1081" w:customStyle="1">
    <w:name w:val="Quote Char"/>
    <w:uiPriority w:val="29"/>
    <w:rPr>
      <w:i/>
    </w:rPr>
  </w:style>
  <w:style w:type="character" w:styleId="1082" w:customStyle="1">
    <w:name w:val="Intense Quote Char"/>
    <w:uiPriority w:val="30"/>
    <w:rPr>
      <w:i/>
    </w:rPr>
  </w:style>
  <w:style w:type="paragraph" w:styleId="1083" w:customStyle="1">
    <w:name w:val="ConsPlusNonformat"/>
    <w:uiPriority w:val="99"/>
    <w:qFormat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84" w:customStyle="1">
    <w:name w:val="ConsPlusNormal Знак"/>
    <w:link w:val="871"/>
    <w:qFormat/>
    <w:rPr>
      <w:rFonts w:ascii="Times New Roman" w:hAnsi="Times New Roman" w:eastAsia="Calibri" w:cs="Times New Roman"/>
      <w:sz w:val="20"/>
      <w:szCs w:val="20"/>
    </w:rPr>
  </w:style>
  <w:style w:type="paragraph" w:styleId="1085">
    <w:name w:val="Normal (Web)"/>
    <w:basedOn w:val="733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6" w:customStyle="1">
    <w:name w:val="s_1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87" w:customStyle="1">
    <w:name w:val="Сетка таблицы141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8" w:customStyle="1">
    <w:name w:val="Сетка таблицы6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89" w:customStyle="1">
    <w:name w:val="Сетка таблицы12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0" w:customStyle="1">
    <w:name w:val="Сетка таблицы11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1" w:customStyle="1">
    <w:name w:val="Сетка таблицы2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2" w:customStyle="1">
    <w:name w:val="Сетка таблицы3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3" w:customStyle="1">
    <w:name w:val="Сетка таблицы42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4" w:customStyle="1">
    <w:name w:val="Сетка таблицы411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5" w:customStyle="1">
    <w:name w:val="Сетка таблицы7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6" w:customStyle="1">
    <w:name w:val="Сетка таблицы51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97" w:customStyle="1">
    <w:name w:val="Table Normal2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098" w:customStyle="1">
    <w:name w:val="Госпрограмма1"/>
    <w:uiPriority w:val="99"/>
    <w:pPr>
      <w:numPr>
        <w:ilvl w:val="0"/>
        <w:numId w:val="5"/>
      </w:numPr>
    </w:pPr>
  </w:style>
  <w:style w:type="table" w:styleId="1099" w:customStyle="1">
    <w:name w:val="Table Normal11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character" w:styleId="1100" w:customStyle="1">
    <w:name w:val="Другое_"/>
    <w:basedOn w:val="743"/>
    <w:link w:val="1101"/>
    <w:rPr>
      <w:rFonts w:ascii="Times New Roman" w:hAnsi="Times New Roman" w:eastAsia="Times New Roman" w:cs="Times New Roman"/>
    </w:rPr>
  </w:style>
  <w:style w:type="paragraph" w:styleId="1101" w:customStyle="1">
    <w:name w:val="Другое"/>
    <w:basedOn w:val="733"/>
    <w:link w:val="1100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numbering" w:styleId="1102" w:customStyle="1">
    <w:name w:val="Нет списка1"/>
    <w:next w:val="745"/>
    <w:uiPriority w:val="99"/>
    <w:semiHidden/>
    <w:unhideWhenUsed/>
  </w:style>
  <w:style w:type="character" w:styleId="1103" w:customStyle="1">
    <w:name w:val="Гиперссылка1"/>
    <w:basedOn w:val="743"/>
    <w:uiPriority w:val="99"/>
    <w:semiHidden/>
    <w:unhideWhenUsed/>
    <w:qFormat/>
    <w:rPr>
      <w:color w:val="0563c1"/>
      <w:u w:val="single"/>
    </w:rPr>
  </w:style>
  <w:style w:type="character" w:styleId="1104" w:customStyle="1">
    <w:name w:val="Просмотренная гиперссылка1"/>
    <w:basedOn w:val="743"/>
    <w:uiPriority w:val="99"/>
    <w:semiHidden/>
    <w:unhideWhenUsed/>
    <w:qFormat/>
    <w:rPr>
      <w:color w:val="954f72"/>
      <w:u w:val="single"/>
    </w:rPr>
  </w:style>
  <w:style w:type="paragraph" w:styleId="1105" w:customStyle="1">
    <w:name w:val="msonormal"/>
    <w:basedOn w:val="733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6" w:customStyle="1">
    <w:name w:val="Название объекта1"/>
    <w:basedOn w:val="733"/>
    <w:next w:val="733"/>
    <w:uiPriority w:val="35"/>
    <w:semiHidden/>
    <w:unhideWhenUsed/>
    <w:qFormat/>
    <w:pPr>
      <w:spacing w:line="276" w:lineRule="auto"/>
    </w:pPr>
    <w:rPr>
      <w:rFonts w:ascii="Calibri" w:hAnsi="Calibri" w:eastAsia="Calibri" w:cs="Times New Roman"/>
      <w:b/>
      <w:bCs/>
      <w:color w:val="4472c4"/>
      <w:sz w:val="18"/>
      <w:szCs w:val="18"/>
    </w:rPr>
  </w:style>
  <w:style w:type="character" w:styleId="1107" w:customStyle="1">
    <w:name w:val="Основной текст + Candara"/>
    <w:basedOn w:val="860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1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table" w:styleId="1108" w:customStyle="1">
    <w:name w:val="Таблица простая 11"/>
    <w:basedOn w:val="744"/>
    <w:next w:val="112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109" w:customStyle="1">
    <w:name w:val="Таблица простая 21"/>
    <w:basedOn w:val="744"/>
    <w:next w:val="1128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bottom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110" w:customStyle="1">
    <w:name w:val="Таблица простая 31"/>
    <w:basedOn w:val="744"/>
    <w:next w:val="112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0" w:space="0"/>
          <w:left w:val="none" w:color="000000" w:sz="0" w:space="0"/>
          <w:bottom w:val="single" w:color="404040" w:sz="4" w:space="0"/>
          <w:right w:val="none" w:color="000000" w:sz="0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11" w:customStyle="1">
    <w:name w:val="Таблица простая 41"/>
    <w:basedOn w:val="744"/>
    <w:next w:val="113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 w:customStyle="1">
    <w:name w:val="Таблица простая 51"/>
    <w:basedOn w:val="744"/>
    <w:next w:val="113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auto"/>
        <w:tcBorders>
          <w:left w:val="none" w:color="000000" w:sz="0" w:space="0"/>
          <w:bottom w:val="single" w:color="404040" w:sz="4" w:space="0"/>
          <w:right w:val="none" w:color="000000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auto"/>
        <w:tcBorders>
          <w:top w:val="single" w:color="404040" w:sz="4" w:space="0"/>
          <w:left w:val="none" w:color="000000" w:sz="0" w:space="0"/>
          <w:right w:val="none" w:color="000000" w:sz="0" w:space="0"/>
        </w:tcBorders>
      </w:tcPr>
    </w:tblStylePr>
  </w:style>
  <w:style w:type="table" w:styleId="1113" w:customStyle="1">
    <w:name w:val="Таблица-сетка 1 светлая1"/>
    <w:basedOn w:val="744"/>
    <w:next w:val="113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 w:customStyle="1">
    <w:name w:val="Таблица-сетка 21"/>
    <w:basedOn w:val="744"/>
    <w:next w:val="113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single" w:color="6A6A6A" w:sz="12" w:space="0"/>
          <w:right w:val="none" w:color="000000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auto"/>
        <w:tcBorders>
          <w:top w:val="single" w:color="6A6A6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15" w:customStyle="1">
    <w:name w:val="Таблица-сетка 31"/>
    <w:basedOn w:val="744"/>
    <w:next w:val="113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fir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16" w:customStyle="1">
    <w:name w:val="Таблица-сетка 41"/>
    <w:basedOn w:val="744"/>
    <w:next w:val="1135"/>
    <w:uiPriority w:val="5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117" w:customStyle="1">
    <w:name w:val="Таблица-сетка 5 темная1"/>
    <w:basedOn w:val="744"/>
    <w:next w:val="1136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auto" w:fill="bfbfbf"/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1118" w:customStyle="1">
    <w:name w:val="Таблица-сетка 6 цветная1"/>
    <w:basedOn w:val="744"/>
    <w:next w:val="1137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119" w:customStyle="1">
    <w:name w:val="Таблица-сетка 7 цветная1"/>
    <w:basedOn w:val="744"/>
    <w:next w:val="113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20" w:customStyle="1">
    <w:name w:val="Список-таблица 1 светлая1"/>
    <w:basedOn w:val="744"/>
    <w:next w:val="113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21" w:customStyle="1">
    <w:name w:val="Список-таблица 21"/>
    <w:basedOn w:val="744"/>
    <w:next w:val="114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000000" w:sz="0" w:space="0"/>
          <w:bottom w:val="single" w:color="6F6F6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000000" w:sz="0" w:space="0"/>
          <w:bottom w:val="single" w:color="6F6F6F" w:sz="4" w:space="0"/>
          <w:right w:val="none" w:color="000000" w:sz="0" w:space="0"/>
        </w:tcBorders>
      </w:tcPr>
    </w:tblStylePr>
  </w:style>
  <w:style w:type="table" w:styleId="1122" w:customStyle="1">
    <w:name w:val="Список-таблица 31"/>
    <w:basedOn w:val="744"/>
    <w:next w:val="114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3" w:customStyle="1">
    <w:name w:val="Список-таблица 41"/>
    <w:basedOn w:val="744"/>
    <w:next w:val="114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4" w:customStyle="1">
    <w:name w:val="Список-таблица 5 темная1"/>
    <w:basedOn w:val="744"/>
    <w:next w:val="114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36" w:space="0"/>
        <w:left w:val="single" w:color="7F7F7F" w:sz="36" w:space="0"/>
        <w:bottom w:val="single" w:color="7F7F7F" w:sz="36" w:space="0"/>
        <w:right w:val="single" w:color="7F7F7F" w:sz="36" w:space="0"/>
      </w:tblBorders>
      <w:shd w:val="clear" w:color="auto" w:fill="7f7f7f"/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tcBorders>
          <w:left w:val="single" w:color="7F7F7F" w:sz="36" w:space="0"/>
          <w:right w:val="single" w:color="FFFFFF" w:sz="4" w:space="0"/>
        </w:tcBorders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7f7f7f"/>
        <w:tcBorders>
          <w:top w:val="single" w:color="7F7F7F" w:sz="36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6" w:space="0"/>
        </w:tcBorders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</w:tblStylePr>
  </w:style>
  <w:style w:type="table" w:styleId="1125" w:customStyle="1">
    <w:name w:val="Список-таблица 6 цветная1"/>
    <w:basedOn w:val="744"/>
    <w:next w:val="114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hint="default" w:ascii="Arial" w:hAnsi="Arial" w:cs="Arial"/>
        <w:color w:val="000000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000000"/>
        <w:sz w:val="22"/>
        <w:szCs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126" w:customStyle="1">
    <w:name w:val="Список-таблица 7 цветная1"/>
    <w:basedOn w:val="744"/>
    <w:next w:val="1145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27" w:customStyle="1">
    <w:name w:val="Таблица простая 12"/>
    <w:basedOn w:val="744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128" w:customStyle="1">
    <w:name w:val="Таблица простая 22"/>
    <w:basedOn w:val="744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29" w:customStyle="1">
    <w:name w:val="Таблица простая 32"/>
    <w:basedOn w:val="744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130" w:customStyle="1">
    <w:name w:val="Таблица простая 42"/>
    <w:basedOn w:val="744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31" w:customStyle="1">
    <w:name w:val="Таблица простая 52"/>
    <w:basedOn w:val="744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132" w:customStyle="1">
    <w:name w:val="Таблица-сетка 1 светлая2"/>
    <w:basedOn w:val="744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133" w:customStyle="1">
    <w:name w:val="Таблица-сетка 2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</w:tcBorders>
      </w:tcPr>
    </w:tblStylePr>
  </w:style>
  <w:style w:type="table" w:styleId="1134" w:customStyle="1">
    <w:name w:val="Таблица-сетка 32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35" w:customStyle="1">
    <w:name w:val="Таблица-сетка 42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36" w:customStyle="1">
    <w:name w:val="Таблица-сетка 5 темная2"/>
    <w:basedOn w:val="744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</w:tcBorders>
      </w:tcPr>
    </w:tblStylePr>
  </w:style>
  <w:style w:type="table" w:styleId="1137" w:customStyle="1">
    <w:name w:val="Таблица-сетка 6 цветная2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38" w:customStyle="1">
    <w:name w:val="Таблица-сетка 7 цветная2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39" w:customStyle="1">
    <w:name w:val="Список-таблица 1 светлая2"/>
    <w:basedOn w:val="744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40" w:customStyle="1">
    <w:name w:val="Список-таблица 2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41" w:customStyle="1">
    <w:name w:val="Список-таблица 32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142" w:customStyle="1">
    <w:name w:val="Список-таблица 42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43" w:customStyle="1">
    <w:name w:val="Список-таблица 5 темная2"/>
    <w:basedOn w:val="744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144" w:customStyle="1">
    <w:name w:val="Список-таблица 6 цветная2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45" w:customStyle="1">
    <w:name w:val="Список-таблица 7 цветная2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paragraph" w:styleId="1146" w:customStyle="1">
    <w:name w:val="Основной текст3"/>
    <w:basedOn w:val="733"/>
    <w:uiPriority w:val="99"/>
    <w:qFormat/>
    <w:pPr>
      <w:spacing w:after="6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color w:val="000000"/>
      <w:spacing w:val="2"/>
      <w:sz w:val="20"/>
      <w:szCs w:val="20"/>
      <w:lang w:eastAsia="ru-RU" w:bidi="ru-RU"/>
    </w:rPr>
  </w:style>
  <w:style w:type="character" w:styleId="1147" w:customStyle="1">
    <w:name w:val="Заголовок №1_"/>
    <w:basedOn w:val="743"/>
    <w:link w:val="1150"/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1148" w:customStyle="1">
    <w:name w:val="Заголовок №2_"/>
    <w:basedOn w:val="743"/>
    <w:link w:val="1151"/>
    <w:rPr>
      <w:rFonts w:ascii="Times New Roman" w:hAnsi="Times New Roman" w:eastAsia="Times New Roman" w:cs="Times New Roman"/>
      <w:sz w:val="26"/>
      <w:szCs w:val="26"/>
    </w:rPr>
  </w:style>
  <w:style w:type="character" w:styleId="1149" w:customStyle="1">
    <w:name w:val="Подпись к таблице_"/>
    <w:basedOn w:val="743"/>
    <w:link w:val="1152"/>
    <w:rPr>
      <w:rFonts w:ascii="Times New Roman" w:hAnsi="Times New Roman" w:eastAsia="Times New Roman" w:cs="Times New Roman"/>
    </w:rPr>
  </w:style>
  <w:style w:type="paragraph" w:styleId="1150" w:customStyle="1">
    <w:name w:val="Заголовок №1"/>
    <w:basedOn w:val="733"/>
    <w:link w:val="1147"/>
    <w:qFormat/>
    <w:pPr>
      <w:jc w:val="center"/>
      <w:spacing w:after="60" w:line="348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1151" w:customStyle="1">
    <w:name w:val="Заголовок №2"/>
    <w:basedOn w:val="733"/>
    <w:link w:val="1148"/>
    <w:qFormat/>
    <w:pPr>
      <w:jc w:val="center"/>
      <w:spacing w:after="140" w:line="240" w:lineRule="auto"/>
      <w:widowControl w:val="off"/>
      <w:outlineLvl w:val="1"/>
    </w:pPr>
    <w:rPr>
      <w:rFonts w:ascii="Times New Roman" w:hAnsi="Times New Roman" w:eastAsia="Times New Roman" w:cs="Times New Roman"/>
      <w:sz w:val="26"/>
      <w:szCs w:val="26"/>
    </w:rPr>
  </w:style>
  <w:style w:type="paragraph" w:styleId="1152" w:customStyle="1">
    <w:name w:val="Подпись к таблице"/>
    <w:basedOn w:val="733"/>
    <w:link w:val="1149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153" w:customStyle="1">
    <w:name w:val="Рецензия1"/>
    <w:uiPriority w:val="99"/>
    <w:semiHidden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154" w:customStyle="1">
    <w:name w:val="Заголовок оглавления1"/>
    <w:uiPriority w:val="39"/>
    <w:semiHidden/>
    <w:unhideWhenUsed/>
    <w:qFormat/>
    <w:pPr>
      <w:spacing w:line="256" w:lineRule="auto"/>
    </w:pPr>
    <w:rPr>
      <w:rFonts w:ascii="Calibri" w:hAnsi="Calibri" w:eastAsia="Calibri" w:cs="Times New Roman"/>
    </w:rPr>
  </w:style>
  <w:style w:type="table" w:styleId="1155" w:customStyle="1">
    <w:name w:val="Сетка таблицы142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6" w:customStyle="1">
    <w:name w:val="Сетка таблицы7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7" w:customStyle="1">
    <w:name w:val="Сетка таблицы13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8" w:customStyle="1">
    <w:name w:val="Сетка таблицы112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9" w:customStyle="1">
    <w:name w:val="Сетка таблицы22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0" w:customStyle="1">
    <w:name w:val="Сетка таблицы32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1" w:customStyle="1">
    <w:name w:val="Сетка таблицы43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2" w:customStyle="1">
    <w:name w:val="Сетка таблицы412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3" w:customStyle="1">
    <w:name w:val="TableGrid1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4" w:customStyle="1">
    <w:name w:val="Сетка таблицы52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5" w:customStyle="1">
    <w:name w:val="Table Normal3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166" w:customStyle="1">
    <w:name w:val="Госпрограмма2"/>
    <w:uiPriority w:val="99"/>
    <w:pPr>
      <w:numPr>
        <w:ilvl w:val="0"/>
        <w:numId w:val="2"/>
      </w:numPr>
    </w:pPr>
  </w:style>
  <w:style w:type="table" w:styleId="1167" w:customStyle="1">
    <w:name w:val="Table Normal12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68" w:customStyle="1">
    <w:name w:val="Таблица простая 121"/>
    <w:basedOn w:val="744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169" w:customStyle="1">
    <w:name w:val="Таблица простая 221"/>
    <w:basedOn w:val="744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70" w:customStyle="1">
    <w:name w:val="Таблица простая 321"/>
    <w:basedOn w:val="744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171" w:customStyle="1">
    <w:name w:val="Таблица простая 421"/>
    <w:basedOn w:val="744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72" w:customStyle="1">
    <w:name w:val="Таблица простая 521"/>
    <w:basedOn w:val="744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173" w:customStyle="1">
    <w:name w:val="Таблица-сетка 1 светлая21"/>
    <w:basedOn w:val="744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174" w:customStyle="1">
    <w:name w:val="Таблица-сетка 221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</w:tcBorders>
      </w:tcPr>
    </w:tblStylePr>
  </w:style>
  <w:style w:type="table" w:styleId="1175" w:customStyle="1">
    <w:name w:val="Таблица-сетка 321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76" w:customStyle="1">
    <w:name w:val="Таблица-сетка 421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77" w:customStyle="1">
    <w:name w:val="Таблица-сетка 5 темная21"/>
    <w:basedOn w:val="744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</w:tcBorders>
      </w:tcPr>
    </w:tblStylePr>
  </w:style>
  <w:style w:type="table" w:styleId="1178" w:customStyle="1">
    <w:name w:val="Таблица-сетка 6 цветная21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79" w:customStyle="1">
    <w:name w:val="Таблица-сетка 7 цветная21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80" w:customStyle="1">
    <w:name w:val="Список-таблица 1 светлая21"/>
    <w:basedOn w:val="744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81" w:customStyle="1">
    <w:name w:val="Список-таблица 221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82" w:customStyle="1">
    <w:name w:val="Список-таблица 321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183" w:customStyle="1">
    <w:name w:val="Список-таблица 421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84" w:customStyle="1">
    <w:name w:val="Список-таблица 5 темная21"/>
    <w:basedOn w:val="744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185" w:customStyle="1">
    <w:name w:val="Список-таблица 6 цветная21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86" w:customStyle="1">
    <w:name w:val="Список-таблица 7 цветная21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numbering" w:styleId="1187" w:customStyle="1">
    <w:name w:val="Нет списка2"/>
    <w:next w:val="745"/>
    <w:uiPriority w:val="99"/>
    <w:semiHidden/>
    <w:unhideWhenUsed/>
  </w:style>
  <w:style w:type="table" w:styleId="1188" w:customStyle="1">
    <w:name w:val="Сетка таблицы143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89" w:customStyle="1">
    <w:name w:val="Сетка таблицы8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0" w:customStyle="1">
    <w:name w:val="Сетка таблицы15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1" w:customStyle="1">
    <w:name w:val="Сетка таблицы113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2" w:customStyle="1">
    <w:name w:val="Сетка таблицы23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3" w:customStyle="1">
    <w:name w:val="Сетка таблицы33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4" w:customStyle="1">
    <w:name w:val="Сетка таблицы44"/>
    <w:basedOn w:val="744"/>
    <w:next w:val="863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5" w:customStyle="1">
    <w:name w:val="Сетка таблицы413"/>
    <w:basedOn w:val="744"/>
    <w:next w:val="86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6" w:customStyle="1">
    <w:name w:val="TableGrid2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97" w:customStyle="1">
    <w:name w:val="Сетка таблицы светлая11"/>
    <w:basedOn w:val="744"/>
    <w:uiPriority w:val="40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1198" w:customStyle="1">
    <w:name w:val="Сетка таблицы53"/>
    <w:basedOn w:val="7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9" w:customStyle="1">
    <w:name w:val="Table Normal4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200" w:customStyle="1">
    <w:name w:val="Госпрограмма3"/>
    <w:uiPriority w:val="99"/>
    <w:pPr>
      <w:numPr>
        <w:ilvl w:val="0"/>
        <w:numId w:val="3"/>
      </w:numPr>
    </w:pPr>
  </w:style>
  <w:style w:type="table" w:styleId="1201" w:customStyle="1">
    <w:name w:val="Table Grid Light1"/>
    <w:basedOn w:val="744"/>
    <w:uiPriority w:val="59"/>
    <w:pPr>
      <w:spacing w:after="0" w:line="240" w:lineRule="auto"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1202" w:customStyle="1">
    <w:name w:val="Таблица простая 13"/>
    <w:basedOn w:val="744"/>
    <w:next w:val="935"/>
    <w:uiPriority w:val="59"/>
    <w:pPr>
      <w:spacing w:after="0" w:line="240" w:lineRule="auto"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03" w:customStyle="1">
    <w:name w:val="Таблица простая 23"/>
    <w:basedOn w:val="744"/>
    <w:next w:val="936"/>
    <w:uiPriority w:val="59"/>
    <w:pPr>
      <w:spacing w:after="0" w:line="240" w:lineRule="auto"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04" w:customStyle="1">
    <w:name w:val="Таблица простая 33"/>
    <w:basedOn w:val="744"/>
    <w:next w:val="93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05" w:customStyle="1">
    <w:name w:val="Таблица простая 43"/>
    <w:basedOn w:val="744"/>
    <w:next w:val="9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 w:customStyle="1">
    <w:name w:val="Таблица простая 53"/>
    <w:basedOn w:val="744"/>
    <w:next w:val="93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07" w:customStyle="1">
    <w:name w:val="Таблица-сетка 1 светлая3"/>
    <w:basedOn w:val="744"/>
    <w:next w:val="9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 w:customStyle="1">
    <w:name w:val="Grid Table 1 Light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 w:customStyle="1">
    <w:name w:val="Grid Table 1 Light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 w:customStyle="1">
    <w:name w:val="Grid Table 1 Light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 w:customStyle="1">
    <w:name w:val="Grid Table 1 Light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 w:customStyle="1">
    <w:name w:val="Grid Table 1 Light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 w:customStyle="1">
    <w:name w:val="Grid Table 1 Light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 w:customStyle="1">
    <w:name w:val="Таблица-сетка 23"/>
    <w:basedOn w:val="744"/>
    <w:next w:val="9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5" w:customStyle="1">
    <w:name w:val="Grid Table 2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sz="4" w:space="0"/>
        <w:insideH w:val="single" w:color="537DC8" w:sz="4" w:space="0"/>
        <w:insideV w:val="single" w:color="537DC8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6" w:customStyle="1">
    <w:name w:val="Grid Table 2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7" w:customStyle="1">
    <w:name w:val="Grid Table 2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8" w:customStyle="1">
    <w:name w:val="Grid Table 2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 w:customStyle="1">
    <w:name w:val="Grid Table 2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0" w:customStyle="1">
    <w:name w:val="Grid Table 2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1" w:customStyle="1">
    <w:name w:val="Таблица-сетка 33"/>
    <w:basedOn w:val="744"/>
    <w:next w:val="95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2" w:customStyle="1">
    <w:name w:val="Grid Table 3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sz="4" w:space="0"/>
        <w:insideH w:val="single" w:color="537DC8" w:sz="4" w:space="0"/>
        <w:insideV w:val="single" w:color="537DC8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3" w:customStyle="1">
    <w:name w:val="Grid Table 3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4" w:customStyle="1">
    <w:name w:val="Grid Table 3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5" w:customStyle="1">
    <w:name w:val="Grid Table 3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6" w:customStyle="1">
    <w:name w:val="Grid Table 3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7" w:customStyle="1">
    <w:name w:val="Grid Table 3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 w:customStyle="1">
    <w:name w:val="Таблица-сетка 43"/>
    <w:basedOn w:val="744"/>
    <w:next w:val="96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229" w:customStyle="1">
    <w:name w:val="Grid Table 4 - Accent 1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  <w:insideV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fill="dae3f3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fill="dae3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fill="537dc8"/>
        <w:tcBorders>
          <w:top w:val="single" w:color="537DC8" w:sz="4" w:space="0"/>
          <w:left w:val="single" w:color="537DC8" w:sz="4" w:space="0"/>
          <w:bottom w:val="single" w:color="537DC8" w:sz="4" w:space="0"/>
          <w:right w:val="single" w:color="537DC8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sz="4" w:space="0"/>
        </w:tcBorders>
      </w:tcPr>
    </w:tblStylePr>
  </w:style>
  <w:style w:type="table" w:styleId="1230" w:customStyle="1">
    <w:name w:val="Grid Table 4 - Accent 2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  <w:insideV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  <w:tcBorders>
          <w:top w:val="single" w:color="F4B184" w:sz="4" w:space="0"/>
          <w:left w:val="single" w:color="F4B184" w:sz="4" w:space="0"/>
          <w:bottom w:val="single" w:color="F4B184" w:sz="4" w:space="0"/>
          <w:right w:val="single" w:color="F4B18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/>
        </w:tcBorders>
      </w:tcPr>
    </w:tblStylePr>
  </w:style>
  <w:style w:type="table" w:styleId="1231" w:customStyle="1">
    <w:name w:val="Grid Table 4 - Accent 3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</w:tcBorders>
      </w:tcPr>
    </w:tblStylePr>
  </w:style>
  <w:style w:type="table" w:styleId="1232" w:customStyle="1">
    <w:name w:val="Grid Table 4 - Accent 4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  <w:insideV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  <w:tcBorders>
          <w:top w:val="single" w:color="FFD865" w:sz="4" w:space="0"/>
          <w:left w:val="single" w:color="FFD865" w:sz="4" w:space="0"/>
          <w:bottom w:val="single" w:color="FFD865" w:sz="4" w:space="0"/>
          <w:right w:val="single" w:color="FFD86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/>
        </w:tcBorders>
      </w:tcPr>
    </w:tblStylePr>
  </w:style>
  <w:style w:type="table" w:styleId="1233" w:customStyle="1">
    <w:name w:val="Grid Table 4 - Accent 5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  <w:insideV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/>
        </w:tcBorders>
      </w:tcPr>
    </w:tblStylePr>
  </w:style>
  <w:style w:type="table" w:styleId="1234" w:customStyle="1">
    <w:name w:val="Grid Table 4 - Accent 61"/>
    <w:basedOn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</w:tcBorders>
      </w:tcPr>
    </w:tblStylePr>
  </w:style>
  <w:style w:type="table" w:styleId="1235" w:customStyle="1">
    <w:name w:val="Таблица-сетка 5 темная3"/>
    <w:basedOn w:val="744"/>
    <w:next w:val="96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236" w:customStyle="1">
    <w:name w:val="Grid Table 5 Dark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8e2f3" w:fill="d8e2f3"/>
    </w:tblPr>
    <w:tblStylePr w:type="band1Horz">
      <w:tcPr>
        <w:shd w:val="clear" w:color="a9bee4" w:fill="a9bee4"/>
      </w:tcPr>
    </w:tblStylePr>
    <w:tblStylePr w:type="band1Vert">
      <w:tcPr>
        <w:shd w:val="clear" w:color="a9bee4" w:fill="a9be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4472c4"/>
        <w:tcBorders>
          <w:top w:val="single" w:color="FFFFFF" w:sz="4" w:space="0"/>
        </w:tcBorders>
      </w:tcPr>
    </w:tblStylePr>
  </w:style>
  <w:style w:type="table" w:styleId="1237" w:customStyle="1">
    <w:name w:val="Grid Table 5 Dark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be5d6" w:fill="fbe5d6"/>
    </w:tblPr>
    <w:tblStylePr w:type="band1Horz">
      <w:tcPr>
        <w:shd w:val="clear" w:color="f6c3a0" w:fill="f6c3a0"/>
      </w:tcPr>
    </w:tblStylePr>
    <w:tblStylePr w:type="band1Vert">
      <w:tcPr>
        <w:shd w:val="clear" w:color="f6c3a0" w:fill="f6c3a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ed7d31"/>
        <w:tcBorders>
          <w:top w:val="single" w:color="FFFFFF" w:sz="4" w:space="0"/>
        </w:tcBorders>
      </w:tcPr>
    </w:tblStylePr>
  </w:style>
  <w:style w:type="table" w:styleId="1238" w:customStyle="1">
    <w:name w:val="Grid Table 5 Dark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cecec" w:fill="ececec"/>
    </w:tblPr>
    <w:tblStylePr w:type="band1Horz">
      <w:tcPr>
        <w:shd w:val="clear" w:color="d5d5d5" w:fill="d5d5d5"/>
      </w:tcPr>
    </w:tblStylePr>
    <w:tblStylePr w:type="band1Vert">
      <w:tcPr>
        <w:shd w:val="clear" w:color="d5d5d5" w:fill="d5d5d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/>
        <w:tcBorders>
          <w:top w:val="single" w:color="FFFFFF" w:sz="4" w:space="0"/>
        </w:tcBorders>
      </w:tcPr>
    </w:tblStylePr>
  </w:style>
  <w:style w:type="table" w:styleId="1239" w:customStyle="1">
    <w:name w:val="Grid Table 5 Dark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ff2cb" w:fill="fff2cb"/>
    </w:tblPr>
    <w:tblStylePr w:type="band1Horz">
      <w:tcPr>
        <w:shd w:val="clear" w:color="ffe28a" w:fill="ffe28a"/>
      </w:tcPr>
    </w:tblStylePr>
    <w:tblStylePr w:type="band1Vert">
      <w:tcPr>
        <w:shd w:val="clear" w:color="ffe28a" w:fill="ffe2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ffc000"/>
        <w:tcBorders>
          <w:top w:val="single" w:color="FFFFFF" w:sz="4" w:space="0"/>
        </w:tcBorders>
      </w:tcPr>
    </w:tblStylePr>
  </w:style>
  <w:style w:type="table" w:styleId="1240" w:customStyle="1">
    <w:name w:val="Grid Table 5 Dark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deaf6" w:fill="ddeaf6"/>
    </w:tblPr>
    <w:tblStylePr w:type="band1Horz">
      <w:tcPr>
        <w:shd w:val="clear" w:color="b3d0eb" w:fill="b3d0eb"/>
      </w:tcPr>
    </w:tblStylePr>
    <w:tblStylePr w:type="band1Vert">
      <w:tcPr>
        <w:shd w:val="clear" w:color="b3d0eb" w:fill="b3d0eb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5b9bd5"/>
        <w:tcBorders>
          <w:top w:val="single" w:color="FFFFFF" w:sz="4" w:space="0"/>
        </w:tcBorders>
      </w:tcPr>
    </w:tblStylePr>
  </w:style>
  <w:style w:type="table" w:styleId="1241" w:customStyle="1">
    <w:name w:val="Grid Table 5 Dark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1efd8" w:fill="e1efd8"/>
    </w:tblPr>
    <w:tblStylePr w:type="band1Horz">
      <w:tcPr>
        <w:shd w:val="clear" w:color="bcdba8" w:fill="bcdba8"/>
      </w:tcPr>
    </w:tblStylePr>
    <w:tblStylePr w:type="band1Vert">
      <w:tcPr>
        <w:shd w:val="clear" w:color="bcdba8" w:fill="bcdba8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70ad47"/>
        <w:tcBorders>
          <w:top w:val="single" w:color="FFFFFF" w:sz="4" w:space="0"/>
        </w:tcBorders>
      </w:tcPr>
    </w:tblStylePr>
  </w:style>
  <w:style w:type="table" w:styleId="1242" w:customStyle="1">
    <w:name w:val="Таблица-сетка 6 цветная3"/>
    <w:basedOn w:val="744"/>
    <w:next w:val="9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243" w:customStyle="1">
    <w:name w:val="Grid Table 6 Colorful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sz="4" w:space="0"/>
        <w:left w:val="single" w:color="A0B7E1" w:sz="4" w:space="0"/>
        <w:bottom w:val="single" w:color="A0B7E1" w:sz="4" w:space="0"/>
        <w:right w:val="single" w:color="A0B7E1" w:sz="4" w:space="0"/>
        <w:insideH w:val="single" w:color="A0B7E1" w:sz="4" w:space="0"/>
        <w:insideV w:val="single" w:color="A0B7E1" w:sz="4" w:space="0"/>
      </w:tblBorders>
    </w:tblPr>
    <w:tblStylePr w:type="band1Horz">
      <w:rPr>
        <w:rFonts w:ascii="Arial" w:hAnsi="Arial"/>
        <w:color w:val="a0b7e1"/>
        <w:sz w:val="22"/>
      </w:rPr>
      <w:tcPr>
        <w:shd w:val="clear" w:color="d8e2f3" w:fill="d8e2f3"/>
      </w:tcPr>
    </w:tblStylePr>
    <w:tblStylePr w:type="band1Vert"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  <w:tblStylePr w:type="firstCol">
      <w:rPr>
        <w:b/>
        <w:color w:val="a0b7e1"/>
      </w:rPr>
    </w:tblStylePr>
    <w:tblStylePr w:type="firstRow">
      <w:rPr>
        <w:b/>
        <w:color w:val="a0b7e1"/>
      </w:rPr>
      <w:tcPr>
        <w:tcBorders>
          <w:bottom w:val="single" w:color="A0B7E1" w:sz="12" w:space="0"/>
        </w:tcBorders>
      </w:tcPr>
    </w:tblStylePr>
    <w:tblStylePr w:type="lastCol">
      <w:rPr>
        <w:b/>
        <w:color w:val="a0b7e1"/>
      </w:rPr>
    </w:tblStylePr>
    <w:tblStylePr w:type="lastRow">
      <w:rPr>
        <w:b/>
        <w:color w:val="a0b7e1"/>
      </w:rPr>
    </w:tblStylePr>
  </w:style>
  <w:style w:type="table" w:styleId="1244" w:customStyle="1">
    <w:name w:val="Grid Table 6 Colorful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be5d6" w:fill="fbe5d6"/>
      </w:tcPr>
    </w:tblStylePr>
    <w:tblStylePr w:type="band1Vert"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12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</w:tblStylePr>
  </w:style>
  <w:style w:type="table" w:styleId="1245" w:customStyle="1">
    <w:name w:val="Grid Table 6 Colorful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a5a5a5"/>
        <w:sz w:val="22"/>
      </w:rPr>
      <w:tcPr>
        <w:shd w:val="clear" w:color="ececec" w:fill="ececec"/>
      </w:tcPr>
    </w:tblStylePr>
    <w:tblStylePr w:type="band1Vert"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  <w:tblStylePr w:type="firstCol">
      <w:rPr>
        <w:b/>
        <w:color w:val="a5a5a5"/>
      </w:rPr>
    </w:tblStylePr>
    <w:tblStylePr w:type="firstRow">
      <w:rPr>
        <w:b/>
        <w:color w:val="a5a5a5"/>
      </w:rPr>
      <w:tcPr>
        <w:tcBorders>
          <w:bottom w:val="single" w:color="A5A5A5" w:sz="12" w:space="0"/>
        </w:tcBorders>
      </w:tcPr>
    </w:tblStylePr>
    <w:tblStylePr w:type="lastCol">
      <w:rPr>
        <w:b/>
        <w:color w:val="a5a5a5"/>
      </w:rPr>
    </w:tblStylePr>
    <w:tblStylePr w:type="lastRow">
      <w:rPr>
        <w:b/>
        <w:color w:val="a5a5a5"/>
      </w:rPr>
    </w:tblStylePr>
  </w:style>
  <w:style w:type="table" w:styleId="1246" w:customStyle="1">
    <w:name w:val="Grid Table 6 Colorful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f2cb" w:fill="fff2cb"/>
      </w:tcPr>
    </w:tblStylePr>
    <w:tblStylePr w:type="band1Vert"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12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</w:tblStylePr>
  </w:style>
  <w:style w:type="table" w:styleId="1247" w:customStyle="1">
    <w:name w:val="Grid Table 6 Colorful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ddeaf6" w:fill="ddeaf6"/>
      </w:tcPr>
    </w:tblStylePr>
    <w:tblStylePr w:type="band1Vert"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b/>
        <w:color w:val="245a8d"/>
      </w:rPr>
    </w:tblStylePr>
    <w:tblStylePr w:type="firstRow">
      <w:rPr>
        <w:b/>
        <w:color w:val="245a8d"/>
      </w:rPr>
      <w:tcPr>
        <w:tcBorders>
          <w:bottom w:val="single" w:color="5B9BD5" w:sz="12" w:space="0"/>
        </w:tcBorders>
      </w:tcPr>
    </w:tblStylePr>
    <w:tblStylePr w:type="lastCol">
      <w:rPr>
        <w:b/>
        <w:color w:val="245a8d"/>
      </w:rPr>
    </w:tblStylePr>
    <w:tblStylePr w:type="lastRow">
      <w:rPr>
        <w:b/>
        <w:color w:val="245a8d"/>
      </w:rPr>
    </w:tblStylePr>
  </w:style>
  <w:style w:type="table" w:styleId="1248" w:customStyle="1">
    <w:name w:val="Grid Table 6 Colorful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e1efd8" w:fill="e1efd8"/>
      </w:tcPr>
    </w:tblStylePr>
    <w:tblStylePr w:type="band1Vert">
      <w:tcPr>
        <w:shd w:val="clear" w:color="e1efd8" w:fill="e1efd8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b/>
        <w:color w:val="245a8d"/>
      </w:rPr>
    </w:tblStylePr>
    <w:tblStylePr w:type="firstRow">
      <w:rPr>
        <w:b/>
        <w:color w:val="245a8d"/>
      </w:rPr>
      <w:tcPr>
        <w:tcBorders>
          <w:bottom w:val="single" w:color="70AD47" w:sz="12" w:space="0"/>
        </w:tcBorders>
      </w:tcPr>
    </w:tblStylePr>
    <w:tblStylePr w:type="lastCol">
      <w:rPr>
        <w:b/>
        <w:color w:val="245a8d"/>
      </w:rPr>
    </w:tblStylePr>
    <w:tblStylePr w:type="lastRow">
      <w:rPr>
        <w:b/>
        <w:color w:val="245a8d"/>
      </w:rPr>
    </w:tblStylePr>
  </w:style>
  <w:style w:type="table" w:styleId="1249" w:customStyle="1">
    <w:name w:val="Таблица-сетка 7 цветная3"/>
    <w:basedOn w:val="744"/>
    <w:next w:val="9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0" w:customStyle="1">
    <w:name w:val="Grid Table 7 Colorful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sz="4" w:space="0"/>
        <w:right w:val="single" w:color="A0B7E1" w:sz="4" w:space="0"/>
        <w:insideH w:val="single" w:color="A0B7E1" w:sz="4" w:space="0"/>
        <w:insideV w:val="single" w:color="A0B7E1" w:sz="4" w:space="0"/>
      </w:tblBorders>
    </w:tblPr>
    <w:tblStylePr w:type="band1Horz">
      <w:rPr>
        <w:rFonts w:ascii="Arial" w:hAnsi="Arial"/>
        <w:color w:val="a0b7e1"/>
        <w:sz w:val="22"/>
      </w:rPr>
      <w:tcPr>
        <w:shd w:val="clear" w:color="d8e2f3" w:fill="d8e2f3"/>
      </w:tcPr>
    </w:tblStylePr>
    <w:tblStylePr w:type="band1Vert"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  <w:tblStylePr w:type="firstCol">
      <w:rPr>
        <w:rFonts w:ascii="Arial" w:hAnsi="Arial"/>
        <w:i/>
        <w:color w:val="a0b7e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sz="4" w:space="0"/>
        </w:tcBorders>
      </w:tcPr>
    </w:tblStylePr>
    <w:tblStylePr w:type="firstRow">
      <w:rPr>
        <w:rFonts w:ascii="Arial" w:hAnsi="Arial"/>
        <w:b/>
        <w:color w:val="a0b7e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0B7E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/>
        <w:sz w:val="22"/>
      </w:rPr>
      <w:tcPr>
        <w:shd w:val="clear" w:color="ffffff" w:fill="auto"/>
        <w:tcBorders>
          <w:top w:val="none" w:color="000000" w:sz="0" w:space="0"/>
          <w:left w:val="single" w:color="A0B7E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/>
        <w:sz w:val="22"/>
      </w:rPr>
      <w:tcPr>
        <w:shd w:val="clear" w:color="ffffff" w:fill="ffffff"/>
        <w:tcBorders>
          <w:top w:val="single" w:color="A0B7E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1" w:customStyle="1">
    <w:name w:val="Grid Table 7 Colorful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be5d6" w:fill="fbe5d6"/>
      </w:tcPr>
    </w:tblStylePr>
    <w:tblStylePr w:type="band1Vert"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rFonts w:ascii="Arial" w:hAnsi="Arial"/>
        <w:i/>
        <w:color w:val="f4b184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sz="4" w:space="0"/>
        </w:tcBorders>
      </w:tcPr>
    </w:tblStylePr>
    <w:tblStylePr w:type="firstRow">
      <w:rPr>
        <w:rFonts w:ascii="Arial" w:hAnsi="Arial"/>
        <w:b/>
        <w:color w:val="f4b184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4B184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/>
        <w:sz w:val="22"/>
      </w:rPr>
      <w:tcPr>
        <w:shd w:val="clear" w:color="ffffff" w:fill="auto"/>
        <w:tcBorders>
          <w:top w:val="none" w:color="000000" w:sz="0" w:space="0"/>
          <w:left w:val="single" w:color="F4B18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/>
        <w:sz w:val="22"/>
      </w:rPr>
      <w:tcPr>
        <w:shd w:val="clear" w:color="ffffff" w:fill="ffffff"/>
        <w:tcBorders>
          <w:top w:val="single" w:color="F4B18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2" w:customStyle="1">
    <w:name w:val="Grid Table 7 Colorful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a5a5a5"/>
        <w:sz w:val="22"/>
      </w:rPr>
      <w:tcPr>
        <w:shd w:val="clear" w:color="ececec" w:fill="ececec"/>
      </w:tcPr>
    </w:tblStylePr>
    <w:tblStylePr w:type="band1Vert"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  <w:tblStylePr w:type="firstCol">
      <w:rPr>
        <w:rFonts w:ascii="Arial" w:hAnsi="Arial"/>
        <w:i/>
        <w:color w:val="a5a5a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sz="4" w:space="0"/>
        </w:tcBorders>
      </w:tcPr>
    </w:tblStylePr>
    <w:tblStylePr w:type="firstRow">
      <w:rPr>
        <w:rFonts w:ascii="Arial" w:hAnsi="Arial"/>
        <w:b/>
        <w:color w:val="a5a5a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5A5A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/>
        <w:sz w:val="22"/>
      </w:rPr>
      <w:tcPr>
        <w:shd w:val="clear" w:color="ffffff" w:fill="auto"/>
        <w:tcBorders>
          <w:top w:val="none" w:color="000000" w:sz="0" w:space="0"/>
          <w:left w:val="single" w:color="A5A5A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/>
        <w:sz w:val="22"/>
      </w:rPr>
      <w:tcPr>
        <w:shd w:val="clear" w:color="ffffff" w:fill="ffffff"/>
        <w:tcBorders>
          <w:top w:val="single" w:color="A5A5A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3" w:customStyle="1">
    <w:name w:val="Grid Table 7 Colorful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f2cb" w:fill="fff2cb"/>
      </w:tcPr>
    </w:tblStylePr>
    <w:tblStylePr w:type="band1Vert"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rFonts w:ascii="Arial" w:hAnsi="Arial"/>
        <w:i/>
        <w:color w:val="ffd86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sz="4" w:space="0"/>
        </w:tcBorders>
      </w:tcPr>
    </w:tblStylePr>
    <w:tblStylePr w:type="firstRow">
      <w:rPr>
        <w:rFonts w:ascii="Arial" w:hAnsi="Arial"/>
        <w:b/>
        <w:color w:val="ffd86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FD86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/>
        <w:sz w:val="22"/>
      </w:rPr>
      <w:tcPr>
        <w:shd w:val="clear" w:color="ffffff" w:fill="auto"/>
        <w:tcBorders>
          <w:top w:val="none" w:color="000000" w:sz="0" w:space="0"/>
          <w:left w:val="single" w:color="FFD86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/>
        <w:sz w:val="22"/>
      </w:rPr>
      <w:tcPr>
        <w:shd w:val="clear" w:color="ffffff" w:fill="ffffff"/>
        <w:tcBorders>
          <w:top w:val="single" w:color="FFD86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4" w:customStyle="1">
    <w:name w:val="Grid Table 7 Colorful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sz="4" w:space="0"/>
        <w:right w:val="single" w:color="A2C6E7" w:sz="4" w:space="0"/>
        <w:insideH w:val="single" w:color="A2C6E7" w:sz="4" w:space="0"/>
        <w:insideV w:val="single" w:color="A2C6E7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ddeaf6" w:fill="ddeaf6"/>
      </w:tcPr>
    </w:tblStylePr>
    <w:tblStylePr w:type="band1Vert"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rFonts w:ascii="Arial" w:hAnsi="Arial"/>
        <w:i/>
        <w:color w:val="245a8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sz="4" w:space="0"/>
        </w:tcBorders>
      </w:tcPr>
    </w:tblStylePr>
    <w:tblStylePr w:type="firstRow">
      <w:rPr>
        <w:rFonts w:ascii="Arial" w:hAnsi="Arial"/>
        <w:b/>
        <w:color w:val="245a8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2C6E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/>
        <w:sz w:val="22"/>
      </w:rPr>
      <w:tcPr>
        <w:shd w:val="clear" w:color="ffffff" w:fill="auto"/>
        <w:tcBorders>
          <w:top w:val="none" w:color="000000" w:sz="0" w:space="0"/>
          <w:left w:val="single" w:color="A2C6E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/>
        <w:sz w:val="22"/>
      </w:rPr>
      <w:tcPr>
        <w:shd w:val="clear" w:color="ffffff" w:fill="ffffff"/>
        <w:tcBorders>
          <w:top w:val="single" w:color="A2C6E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5" w:customStyle="1">
    <w:name w:val="Grid Table 7 Colorful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rFonts w:ascii="Arial" w:hAnsi="Arial"/>
        <w:color w:val="416429"/>
        <w:sz w:val="22"/>
      </w:rPr>
      <w:tcPr>
        <w:shd w:val="clear" w:color="e1efd8" w:fill="e1efd8"/>
      </w:tcPr>
    </w:tblStylePr>
    <w:tblStylePr w:type="band1Vert"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  <w:tblStylePr w:type="firstCol">
      <w:rPr>
        <w:rFonts w:ascii="Arial" w:hAnsi="Arial"/>
        <w:i/>
        <w:color w:val="41642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sz="4" w:space="0"/>
        </w:tcBorders>
      </w:tcPr>
    </w:tblStylePr>
    <w:tblStylePr w:type="firstRow">
      <w:rPr>
        <w:rFonts w:ascii="Arial" w:hAnsi="Arial"/>
        <w:b/>
        <w:color w:val="41642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DD394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/>
        <w:sz w:val="22"/>
      </w:rPr>
      <w:tcPr>
        <w:shd w:val="clear" w:color="ffffff" w:fill="auto"/>
        <w:tcBorders>
          <w:top w:val="none" w:color="000000" w:sz="0" w:space="0"/>
          <w:left w:val="single" w:color="ADD39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/>
        <w:sz w:val="22"/>
      </w:rPr>
      <w:tcPr>
        <w:shd w:val="clear" w:color="ffffff" w:fill="ffffff"/>
        <w:tcBorders>
          <w:top w:val="single" w:color="ADD39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6" w:customStyle="1">
    <w:name w:val="Список-таблица 1 светлая3"/>
    <w:basedOn w:val="744"/>
    <w:next w:val="9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7" w:customStyle="1">
    <w:name w:val="List Table 1 Light - Accent 1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8" w:customStyle="1">
    <w:name w:val="List Table 1 Light - Accent 2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9" w:customStyle="1">
    <w:name w:val="List Table 1 Light - Accent 3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0" w:customStyle="1">
    <w:name w:val="List Table 1 Light - Accent 4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 w:customStyle="1">
    <w:name w:val="List Table 1 Light - Accent 5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2" w:customStyle="1">
    <w:name w:val="List Table 1 Light - Accent 61"/>
    <w:basedOn w:val="7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 w:customStyle="1">
    <w:name w:val="Список-таблица 23"/>
    <w:basedOn w:val="744"/>
    <w:next w:val="9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264" w:customStyle="1">
    <w:name w:val="List Table 2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bottom w:val="single" w:color="95AFDD" w:sz="4" w:space="0"/>
        <w:insideH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</w:style>
  <w:style w:type="table" w:styleId="1265" w:customStyle="1">
    <w:name w:val="List Table 2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bottom w:val="single" w:color="F4B58A" w:sz="4" w:space="0"/>
        <w:insideH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</w:style>
  <w:style w:type="table" w:styleId="1266" w:customStyle="1">
    <w:name w:val="List Table 2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bottom w:val="single" w:color="CCCCCC" w:sz="4" w:space="0"/>
        <w:insideH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</w:style>
  <w:style w:type="table" w:styleId="1267" w:customStyle="1">
    <w:name w:val="List Table 2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bottom w:val="single" w:color="FFDB6F" w:sz="4" w:space="0"/>
        <w:insideH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</w:style>
  <w:style w:type="table" w:styleId="1268" w:customStyle="1">
    <w:name w:val="List Table 2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bottom w:val="single" w:color="A2C6E7" w:sz="4" w:space="0"/>
        <w:insideH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</w:style>
  <w:style w:type="table" w:styleId="1269" w:customStyle="1">
    <w:name w:val="List Table 2 - Accent 61"/>
    <w:basedOn w:val="744"/>
    <w:uiPriority w:val="99"/>
    <w:qFormat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bottom w:val="single" w:color="ADD394" w:sz="4" w:space="0"/>
        <w:insideH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</w:style>
  <w:style w:type="table" w:styleId="1270" w:customStyle="1">
    <w:name w:val="Список-таблица 33"/>
    <w:basedOn w:val="744"/>
    <w:next w:val="10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1" w:customStyle="1">
    <w:name w:val="List Table 3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sz="4" w:space="0"/>
          <w:bottom w:val="single" w:color="4472C4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sz="4" w:space="0"/>
          <w:right w:val="single" w:color="4472C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2" w:customStyle="1">
    <w:name w:val="List Table 3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/>
          <w:bottom w:val="single" w:color="F4B184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/>
          <w:right w:val="single" w:color="F4B18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3" w:customStyle="1">
    <w:name w:val="List Table 3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/>
          <w:bottom w:val="single" w:color="C9C9C9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/>
          <w:right w:val="single" w:color="C9C9C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4" w:customStyle="1">
    <w:name w:val="List Table 3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/>
          <w:bottom w:val="single" w:color="FFD86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/>
          <w:right w:val="single" w:color="FFD86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5" w:customStyle="1">
    <w:name w:val="List Table 3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4" w:space="0"/>
        <w:left w:val="single" w:color="9BC2E5" w:sz="4" w:space="0"/>
        <w:bottom w:val="single" w:color="9BC2E5" w:sz="4" w:space="0"/>
        <w:right w:val="single" w:color="9BC2E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sz="4" w:space="0"/>
          <w:bottom w:val="single" w:color="9BC2E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sz="4" w:space="0"/>
          <w:right w:val="single" w:color="9BC2E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9bc2e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6" w:customStyle="1">
    <w:name w:val="List Table 3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4" w:space="0"/>
        <w:left w:val="single" w:color="A9D08E" w:sz="4" w:space="0"/>
        <w:bottom w:val="single" w:color="A9D08E" w:sz="4" w:space="0"/>
        <w:right w:val="single" w:color="A9D08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/>
          <w:bottom w:val="single" w:color="A9D08E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/>
          <w:right w:val="single" w:color="A9D08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7" w:customStyle="1">
    <w:name w:val="Список-таблица 43"/>
    <w:basedOn w:val="744"/>
    <w:next w:val="10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8" w:customStyle="1">
    <w:name w:val="List Table 4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9" w:customStyle="1">
    <w:name w:val="List Table 4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0" w:customStyle="1">
    <w:name w:val="List Table 4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1" w:customStyle="1">
    <w:name w:val="List Table 4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2" w:customStyle="1">
    <w:name w:val="List Table 4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3" w:customStyle="1">
    <w:name w:val="List Table 4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4" w:customStyle="1">
    <w:name w:val="Список-таблица 5 темная3"/>
    <w:basedOn w:val="744"/>
    <w:next w:val="10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85" w:customStyle="1">
    <w:name w:val="List Table 5 Dark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32" w:space="0"/>
        <w:left w:val="single" w:color="4472C4" w:sz="32" w:space="0"/>
        <w:bottom w:val="single" w:color="4472C4" w:sz="32" w:space="0"/>
        <w:right w:val="single" w:color="4472C4" w:sz="32" w:space="0"/>
      </w:tblBorders>
      <w:shd w:val="clear" w:color="4472c4" w:fill="4472c4"/>
    </w:tblPr>
    <w:tblStylePr w:type="band1Horz">
      <w:tcPr>
        <w:shd w:val="clear" w:color="4472c4" w:fill="4472c4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472c4" w:fill="4472c4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472c4" w:fill="4472c4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472C4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  <w:tcBorders>
          <w:top w:val="single" w:color="4472C4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472C4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86" w:customStyle="1">
    <w:name w:val="List Table 5 Dark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32" w:space="0"/>
        <w:left w:val="single" w:color="F4B184" w:sz="32" w:space="0"/>
        <w:bottom w:val="single" w:color="F4B184" w:sz="32" w:space="0"/>
        <w:right w:val="single" w:color="F4B184" w:sz="32" w:space="0"/>
      </w:tblBorders>
      <w:shd w:val="clear" w:color="f4b184" w:fill="f4b184"/>
    </w:tblPr>
    <w:tblStylePr w:type="band1Horz">
      <w:tcPr>
        <w:shd w:val="clear" w:color="f4b184" w:fill="f4b184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4b184" w:fill="f4b184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4b184" w:fill="f4b184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4B184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  <w:tcBorders>
          <w:top w:val="single" w:color="F4B184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4B184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87" w:customStyle="1">
    <w:name w:val="List Table 5 Dark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32" w:space="0"/>
        <w:left w:val="single" w:color="C9C9C9" w:sz="32" w:space="0"/>
        <w:bottom w:val="single" w:color="C9C9C9" w:sz="32" w:space="0"/>
        <w:right w:val="single" w:color="C9C9C9" w:sz="32" w:space="0"/>
      </w:tblBorders>
      <w:shd w:val="clear" w:color="c9c9c9" w:fill="c9c9c9"/>
    </w:tblPr>
    <w:tblStylePr w:type="band1Horz">
      <w:tcPr>
        <w:shd w:val="clear" w:color="c9c9c9" w:fill="c9c9c9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9c9c9" w:fill="c9c9c9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9c9c9" w:fill="c9c9c9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9C9C9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/>
        <w:tcBorders>
          <w:top w:val="single" w:color="C9C9C9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9C9C9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88" w:customStyle="1">
    <w:name w:val="List Table 5 Dark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32" w:space="0"/>
        <w:left w:val="single" w:color="FFD865" w:sz="32" w:space="0"/>
        <w:bottom w:val="single" w:color="FFD865" w:sz="32" w:space="0"/>
        <w:right w:val="single" w:color="FFD865" w:sz="32" w:space="0"/>
      </w:tblBorders>
      <w:shd w:val="clear" w:color="ffd865" w:fill="ffd865"/>
    </w:tblPr>
    <w:tblStylePr w:type="band1Horz">
      <w:tcPr>
        <w:shd w:val="clear" w:color="ffd865" w:fill="ffd86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fd865" w:fill="ffd86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fd865" w:fill="ffd86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FD86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  <w:tcBorders>
          <w:top w:val="single" w:color="FFD86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FD86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89" w:customStyle="1">
    <w:name w:val="List Table 5 Dark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32" w:space="0"/>
        <w:left w:val="single" w:color="9BC2E5" w:sz="32" w:space="0"/>
        <w:bottom w:val="single" w:color="9BC2E5" w:sz="32" w:space="0"/>
        <w:right w:val="single" w:color="9BC2E5" w:sz="32" w:space="0"/>
      </w:tblBorders>
      <w:shd w:val="clear" w:color="9bc2e5" w:fill="9bc2e5"/>
    </w:tblPr>
    <w:tblStylePr w:type="band1Horz">
      <w:tcPr>
        <w:shd w:val="clear" w:color="9bc2e5" w:fill="9bc2e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bc2e5" w:fill="9bc2e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bc2e5" w:fill="9bc2e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BC2E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9bc2e5"/>
        <w:tcBorders>
          <w:top w:val="single" w:color="9BC2E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BC2E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90" w:customStyle="1">
    <w:name w:val="List Table 5 Dark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32" w:space="0"/>
        <w:left w:val="single" w:color="A9D08E" w:sz="32" w:space="0"/>
        <w:bottom w:val="single" w:color="A9D08E" w:sz="32" w:space="0"/>
        <w:right w:val="single" w:color="A9D08E" w:sz="32" w:space="0"/>
      </w:tblBorders>
      <w:shd w:val="clear" w:color="a9d08e" w:fill="a9d08e"/>
    </w:tblPr>
    <w:tblStylePr w:type="band1Horz">
      <w:tcPr>
        <w:shd w:val="clear" w:color="a9d08e" w:fill="a9d08e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9d08e" w:fill="a9d08e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9d08e" w:fill="a9d08e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A9D08E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/>
        <w:tcBorders>
          <w:top w:val="single" w:color="A9D08E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A9D08E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91" w:customStyle="1">
    <w:name w:val="Список-таблица 6 цветная3"/>
    <w:basedOn w:val="744"/>
    <w:next w:val="10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292" w:customStyle="1">
    <w:name w:val="List Table 6 Colorful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4" w:space="0"/>
        <w:bottom w:val="single" w:color="4472C4" w:sz="4" w:space="0"/>
      </w:tblBorders>
    </w:tblPr>
    <w:tblStylePr w:type="band1Horz">
      <w:rPr>
        <w:rFonts w:ascii="Arial" w:hAnsi="Arial"/>
        <w:color w:val="254175"/>
        <w:sz w:val="22"/>
      </w:rPr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  <w:tblStylePr w:type="firstCol">
      <w:rPr>
        <w:b/>
        <w:color w:val="254175"/>
      </w:rPr>
    </w:tblStylePr>
    <w:tblStylePr w:type="firstRow">
      <w:rPr>
        <w:b/>
        <w:color w:val="254175"/>
      </w:rPr>
      <w:tcPr>
        <w:tcBorders>
          <w:bottom w:val="single" w:color="4472C4" w:sz="4" w:space="0"/>
        </w:tcBorders>
      </w:tcPr>
    </w:tblStylePr>
    <w:tblStylePr w:type="lastCol">
      <w:rPr>
        <w:b/>
        <w:color w:val="254175"/>
      </w:rPr>
    </w:tblStylePr>
    <w:tblStylePr w:type="lastRow">
      <w:rPr>
        <w:b/>
        <w:color w:val="254175"/>
      </w:rPr>
      <w:tcPr>
        <w:tcBorders>
          <w:top w:val="single" w:color="4472C4" w:sz="4" w:space="0"/>
        </w:tcBorders>
      </w:tcPr>
    </w:tblStylePr>
  </w:style>
  <w:style w:type="table" w:styleId="1293" w:customStyle="1">
    <w:name w:val="List Table 6 Colorful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bottom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4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  <w:tcPr>
        <w:tcBorders>
          <w:top w:val="single" w:color="F4B184" w:sz="4" w:space="0"/>
        </w:tcBorders>
      </w:tcPr>
    </w:tblStylePr>
  </w:style>
  <w:style w:type="table" w:styleId="1294" w:customStyle="1">
    <w:name w:val="List Table 6 Colorful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4" w:space="0"/>
        <w:bottom w:val="single" w:color="C9C9C9" w:sz="4" w:space="0"/>
      </w:tblBorders>
    </w:tblPr>
    <w:tblStylePr w:type="band1Horz">
      <w:rPr>
        <w:rFonts w:ascii="Arial" w:hAnsi="Arial"/>
        <w:color w:val="c9c9c9"/>
        <w:sz w:val="22"/>
      </w:rPr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  <w:tblStylePr w:type="firstCol">
      <w:rPr>
        <w:b/>
        <w:color w:val="c9c9c9"/>
      </w:rPr>
    </w:tblStylePr>
    <w:tblStylePr w:type="firstRow">
      <w:rPr>
        <w:b/>
        <w:color w:val="c9c9c9"/>
      </w:rPr>
      <w:tcPr>
        <w:tcBorders>
          <w:bottom w:val="single" w:color="C9C9C9" w:sz="4" w:space="0"/>
        </w:tcBorders>
      </w:tcPr>
    </w:tblStylePr>
    <w:tblStylePr w:type="lastCol">
      <w:rPr>
        <w:b/>
        <w:color w:val="c9c9c9"/>
      </w:rPr>
    </w:tblStylePr>
    <w:tblStylePr w:type="lastRow">
      <w:rPr>
        <w:b/>
        <w:color w:val="c9c9c9"/>
      </w:rPr>
      <w:tcPr>
        <w:tcBorders>
          <w:top w:val="single" w:color="C9C9C9" w:sz="4" w:space="0"/>
        </w:tcBorders>
      </w:tcPr>
    </w:tblStylePr>
  </w:style>
  <w:style w:type="table" w:styleId="1295" w:customStyle="1">
    <w:name w:val="List Table 6 Colorful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bottom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4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  <w:tcPr>
        <w:tcBorders>
          <w:top w:val="single" w:color="FFD865" w:sz="4" w:space="0"/>
        </w:tcBorders>
      </w:tcPr>
    </w:tblStylePr>
  </w:style>
  <w:style w:type="table" w:styleId="1296" w:customStyle="1">
    <w:name w:val="List Table 6 Colorful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4" w:space="0"/>
        <w:bottom w:val="single" w:color="9BC2E5" w:sz="4" w:space="0"/>
      </w:tblBorders>
    </w:tblPr>
    <w:tblStylePr w:type="band1Horz">
      <w:rPr>
        <w:rFonts w:ascii="Arial" w:hAnsi="Arial"/>
        <w:color w:val="9bc2e5"/>
        <w:sz w:val="22"/>
      </w:rPr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  <w:tblStylePr w:type="firstCol">
      <w:rPr>
        <w:b/>
        <w:color w:val="9bc2e5"/>
      </w:rPr>
    </w:tblStylePr>
    <w:tblStylePr w:type="firstRow">
      <w:rPr>
        <w:b/>
        <w:color w:val="9bc2e5"/>
      </w:rPr>
      <w:tcPr>
        <w:tcBorders>
          <w:bottom w:val="single" w:color="9BC2E5" w:sz="4" w:space="0"/>
        </w:tcBorders>
      </w:tcPr>
    </w:tblStylePr>
    <w:tblStylePr w:type="lastCol">
      <w:rPr>
        <w:b/>
        <w:color w:val="9bc2e5"/>
      </w:rPr>
    </w:tblStylePr>
    <w:tblStylePr w:type="lastRow">
      <w:rPr>
        <w:b/>
        <w:color w:val="9bc2e5"/>
      </w:rPr>
      <w:tcPr>
        <w:tcBorders>
          <w:top w:val="single" w:color="9BC2E5" w:sz="4" w:space="0"/>
        </w:tcBorders>
      </w:tcPr>
    </w:tblStylePr>
  </w:style>
  <w:style w:type="table" w:styleId="1297" w:customStyle="1">
    <w:name w:val="List Table 6 Colorful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4" w:space="0"/>
        <w:bottom w:val="single" w:color="A9D08E" w:sz="4" w:space="0"/>
      </w:tblBorders>
    </w:tblPr>
    <w:tblStylePr w:type="band1Horz">
      <w:rPr>
        <w:rFonts w:ascii="Arial" w:hAnsi="Arial"/>
        <w:color w:val="a9d08e"/>
        <w:sz w:val="22"/>
      </w:rPr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  <w:tblStylePr w:type="firstCol">
      <w:rPr>
        <w:b/>
        <w:color w:val="a9d08e"/>
      </w:rPr>
    </w:tblStylePr>
    <w:tblStylePr w:type="firstRow">
      <w:rPr>
        <w:b/>
        <w:color w:val="a9d08e"/>
      </w:rPr>
      <w:tcPr>
        <w:tcBorders>
          <w:bottom w:val="single" w:color="A9D08E" w:sz="4" w:space="0"/>
        </w:tcBorders>
      </w:tcPr>
    </w:tblStylePr>
    <w:tblStylePr w:type="lastCol">
      <w:rPr>
        <w:b/>
        <w:color w:val="a9d08e"/>
      </w:rPr>
    </w:tblStylePr>
    <w:tblStylePr w:type="lastRow">
      <w:rPr>
        <w:b/>
        <w:color w:val="a9d08e"/>
      </w:rPr>
      <w:tcPr>
        <w:tcBorders>
          <w:top w:val="single" w:color="A9D08E" w:sz="4" w:space="0"/>
        </w:tcBorders>
      </w:tcPr>
    </w:tblStylePr>
  </w:style>
  <w:style w:type="table" w:styleId="1298" w:customStyle="1">
    <w:name w:val="Список-таблица 7 цветная3"/>
    <w:basedOn w:val="744"/>
    <w:next w:val="10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99" w:customStyle="1">
    <w:name w:val="List Table 7 Colorful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sz="4" w:space="0"/>
      </w:tblBorders>
    </w:tblPr>
    <w:tblStylePr w:type="band1Horz">
      <w:rPr>
        <w:rFonts w:ascii="Arial" w:hAnsi="Arial"/>
        <w:color w:val="254175"/>
        <w:sz w:val="22"/>
      </w:rPr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  <w:tblStylePr w:type="firstCol">
      <w:rPr>
        <w:rFonts w:ascii="Arial" w:hAnsi="Arial"/>
        <w:i/>
        <w:color w:val="25417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sz="4" w:space="0"/>
        </w:tcBorders>
      </w:tcPr>
    </w:tblStylePr>
    <w:tblStylePr w:type="firstRow">
      <w:rPr>
        <w:rFonts w:ascii="Arial" w:hAnsi="Arial"/>
        <w:i/>
        <w:color w:val="25417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472C4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/>
        <w:sz w:val="22"/>
      </w:rPr>
      <w:tcPr>
        <w:shd w:val="clear" w:color="ffffff" w:fill="auto"/>
        <w:tcBorders>
          <w:top w:val="none" w:color="000000" w:sz="0" w:space="0"/>
          <w:left w:val="single" w:color="4472C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/>
        <w:sz w:val="22"/>
      </w:rPr>
      <w:tcPr>
        <w:shd w:val="clear" w:color="ffffff" w:fill="ffffff"/>
        <w:tcBorders>
          <w:top w:val="single" w:color="4472C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0" w:customStyle="1">
    <w:name w:val="List Table 7 Colorful - Accent 21"/>
    <w:basedOn w:val="744"/>
    <w:uiPriority w:val="99"/>
    <w:qFormat/>
    <w:pPr>
      <w:spacing w:after="0" w:line="240" w:lineRule="auto"/>
    </w:pPr>
    <w:tblPr>
      <w:tblStyleRowBandSize w:val="1"/>
      <w:tblStyleColBandSize w:val="1"/>
      <w:tblBorders>
        <w:right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rFonts w:ascii="Arial" w:hAnsi="Arial"/>
        <w:i/>
        <w:color w:val="f4b184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sz="4" w:space="0"/>
        </w:tcBorders>
      </w:tcPr>
    </w:tblStylePr>
    <w:tblStylePr w:type="firstRow">
      <w:rPr>
        <w:rFonts w:ascii="Arial" w:hAnsi="Arial"/>
        <w:i/>
        <w:color w:val="f4b184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4B184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/>
        <w:sz w:val="22"/>
      </w:rPr>
      <w:tcPr>
        <w:shd w:val="clear" w:color="ffffff" w:fill="auto"/>
        <w:tcBorders>
          <w:top w:val="none" w:color="000000" w:sz="0" w:space="0"/>
          <w:left w:val="single" w:color="F4B18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/>
        <w:sz w:val="22"/>
      </w:rPr>
      <w:tcPr>
        <w:shd w:val="clear" w:color="ffffff" w:fill="ffffff"/>
        <w:tcBorders>
          <w:top w:val="single" w:color="F4B18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1" w:customStyle="1">
    <w:name w:val="List Table 7 Colorful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sz="4" w:space="0"/>
      </w:tblBorders>
    </w:tblPr>
    <w:tblStylePr w:type="band1Horz">
      <w:rPr>
        <w:rFonts w:ascii="Arial" w:hAnsi="Arial"/>
        <w:color w:val="c9c9c9"/>
        <w:sz w:val="22"/>
      </w:rPr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  <w:tblStylePr w:type="firstCol">
      <w:rPr>
        <w:rFonts w:ascii="Arial" w:hAnsi="Arial"/>
        <w:i/>
        <w:color w:val="c9c9c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sz="4" w:space="0"/>
        </w:tcBorders>
      </w:tcPr>
    </w:tblStylePr>
    <w:tblStylePr w:type="firstRow">
      <w:rPr>
        <w:rFonts w:ascii="Arial" w:hAnsi="Arial"/>
        <w:i/>
        <w:color w:val="c9c9c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9C9C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/>
        <w:sz w:val="22"/>
      </w:rPr>
      <w:tcPr>
        <w:shd w:val="clear" w:color="ffffff" w:fill="auto"/>
        <w:tcBorders>
          <w:top w:val="none" w:color="000000" w:sz="0" w:space="0"/>
          <w:left w:val="single" w:color="C9C9C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/>
        <w:sz w:val="22"/>
      </w:rPr>
      <w:tcPr>
        <w:shd w:val="clear" w:color="ffffff" w:fill="ffffff"/>
        <w:tcBorders>
          <w:top w:val="single" w:color="C9C9C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2" w:customStyle="1">
    <w:name w:val="List Table 7 Colorful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rFonts w:ascii="Arial" w:hAnsi="Arial"/>
        <w:i/>
        <w:color w:val="ffd86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sz="4" w:space="0"/>
        </w:tcBorders>
      </w:tcPr>
    </w:tblStylePr>
    <w:tblStylePr w:type="firstRow">
      <w:rPr>
        <w:rFonts w:ascii="Arial" w:hAnsi="Arial"/>
        <w:i/>
        <w:color w:val="ffd86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FD86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/>
        <w:sz w:val="22"/>
      </w:rPr>
      <w:tcPr>
        <w:shd w:val="clear" w:color="ffffff" w:fill="auto"/>
        <w:tcBorders>
          <w:top w:val="none" w:color="000000" w:sz="0" w:space="0"/>
          <w:left w:val="single" w:color="FFD86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/>
        <w:sz w:val="22"/>
      </w:rPr>
      <w:tcPr>
        <w:shd w:val="clear" w:color="ffffff" w:fill="ffffff"/>
        <w:tcBorders>
          <w:top w:val="single" w:color="FFD86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3" w:customStyle="1">
    <w:name w:val="List Table 7 Colorful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sz="4" w:space="0"/>
      </w:tblBorders>
    </w:tblPr>
    <w:tblStylePr w:type="band1Horz">
      <w:rPr>
        <w:rFonts w:ascii="Arial" w:hAnsi="Arial"/>
        <w:color w:val="9bc2e5"/>
        <w:sz w:val="22"/>
      </w:rPr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  <w:tblStylePr w:type="firstCol">
      <w:rPr>
        <w:rFonts w:ascii="Arial" w:hAnsi="Arial"/>
        <w:i/>
        <w:color w:val="9bc2e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sz="4" w:space="0"/>
        </w:tcBorders>
      </w:tcPr>
    </w:tblStylePr>
    <w:tblStylePr w:type="firstRow">
      <w:rPr>
        <w:rFonts w:ascii="Arial" w:hAnsi="Arial"/>
        <w:i/>
        <w:color w:val="9bc2e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BC2E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/>
        <w:sz w:val="22"/>
      </w:rPr>
      <w:tcPr>
        <w:shd w:val="clear" w:color="ffffff" w:fill="auto"/>
        <w:tcBorders>
          <w:top w:val="none" w:color="000000" w:sz="0" w:space="0"/>
          <w:left w:val="single" w:color="9BC2E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/>
        <w:sz w:val="22"/>
      </w:rPr>
      <w:tcPr>
        <w:shd w:val="clear" w:color="ffffff" w:fill="ffffff"/>
        <w:tcBorders>
          <w:top w:val="single" w:color="9BC2E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4" w:customStyle="1">
    <w:name w:val="List Table 7 Colorful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sz="4" w:space="0"/>
      </w:tblBorders>
    </w:tblPr>
    <w:tblStylePr w:type="band1Horz">
      <w:rPr>
        <w:rFonts w:ascii="Arial" w:hAnsi="Arial"/>
        <w:color w:val="a9d08e"/>
        <w:sz w:val="22"/>
      </w:rPr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  <w:tblStylePr w:type="firstCol">
      <w:rPr>
        <w:rFonts w:ascii="Arial" w:hAnsi="Arial"/>
        <w:i/>
        <w:color w:val="a9d08e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sz="4" w:space="0"/>
        </w:tcBorders>
      </w:tcPr>
    </w:tblStylePr>
    <w:tblStylePr w:type="firstRow">
      <w:rPr>
        <w:rFonts w:ascii="Arial" w:hAnsi="Arial"/>
        <w:i/>
        <w:color w:val="a9d08e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9D08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/>
        <w:sz w:val="22"/>
      </w:rPr>
      <w:tcPr>
        <w:shd w:val="clear" w:color="ffffff" w:fill="auto"/>
        <w:tcBorders>
          <w:top w:val="none" w:color="000000" w:sz="0" w:space="0"/>
          <w:left w:val="single" w:color="A9D08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/>
        <w:sz w:val="22"/>
      </w:rPr>
      <w:tcPr>
        <w:shd w:val="clear" w:color="ffffff" w:fill="ffffff"/>
        <w:tcBorders>
          <w:top w:val="single" w:color="A9D08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05" w:customStyle="1">
    <w:name w:val="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06" w:customStyle="1">
    <w:name w:val="Lined - Accent 1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537dc8"/>
      </w:tcPr>
    </w:tblStylePr>
  </w:style>
  <w:style w:type="table" w:styleId="1307" w:customStyle="1">
    <w:name w:val="Lined - Accent 2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/>
      </w:tcPr>
    </w:tblStylePr>
  </w:style>
  <w:style w:type="table" w:styleId="1308" w:customStyle="1">
    <w:name w:val="Lined - Accent 3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/>
      </w:tcPr>
    </w:tblStylePr>
  </w:style>
  <w:style w:type="table" w:styleId="1309" w:customStyle="1">
    <w:name w:val="Lined - Accent 4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/>
      </w:tcPr>
    </w:tblStylePr>
  </w:style>
  <w:style w:type="table" w:styleId="1310" w:customStyle="1">
    <w:name w:val="Lined - Accent 5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5b9bd5"/>
      </w:tcPr>
    </w:tblStylePr>
  </w:style>
  <w:style w:type="table" w:styleId="1311" w:customStyle="1">
    <w:name w:val="Lined - Accent 6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/>
      </w:tcPr>
    </w:tblStylePr>
  </w:style>
  <w:style w:type="table" w:styleId="1312" w:customStyle="1">
    <w:name w:val="Bordered &amp; 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13" w:customStyle="1">
    <w:name w:val="Bordered &amp; Lined - Accent 1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sz="4" w:space="0"/>
        <w:left w:val="single" w:color="254175" w:sz="4" w:space="0"/>
        <w:bottom w:val="single" w:color="254175" w:sz="4" w:space="0"/>
        <w:right w:val="single" w:color="254175" w:sz="4" w:space="0"/>
        <w:insideH w:val="single" w:color="254175" w:sz="4" w:space="0"/>
        <w:insideV w:val="single" w:color="25417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537dc8"/>
      </w:tcPr>
    </w:tblStylePr>
  </w:style>
  <w:style w:type="table" w:styleId="1314" w:customStyle="1">
    <w:name w:val="Bordered &amp; Lined - Accent 2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sz="4" w:space="0"/>
        <w:left w:val="single" w:color="99460D" w:sz="4" w:space="0"/>
        <w:bottom w:val="single" w:color="99460D" w:sz="4" w:space="0"/>
        <w:right w:val="single" w:color="99460D" w:sz="4" w:space="0"/>
        <w:insideH w:val="single" w:color="99460D" w:sz="4" w:space="0"/>
        <w:insideV w:val="single" w:color="99460D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/>
      </w:tcPr>
    </w:tblStylePr>
  </w:style>
  <w:style w:type="table" w:styleId="1315" w:customStyle="1">
    <w:name w:val="Bordered &amp; Lined - Accent 3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sz="4" w:space="0"/>
        <w:left w:val="single" w:color="606060" w:sz="4" w:space="0"/>
        <w:bottom w:val="single" w:color="606060" w:sz="4" w:space="0"/>
        <w:right w:val="single" w:color="606060" w:sz="4" w:space="0"/>
        <w:insideH w:val="single" w:color="606060" w:sz="4" w:space="0"/>
        <w:insideV w:val="single" w:color="606060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/>
      </w:tcPr>
    </w:tblStylePr>
  </w:style>
  <w:style w:type="table" w:styleId="1316" w:customStyle="1">
    <w:name w:val="Bordered &amp; Lined - Accent 4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sz="4" w:space="0"/>
        <w:left w:val="single" w:color="957000" w:sz="4" w:space="0"/>
        <w:bottom w:val="single" w:color="957000" w:sz="4" w:space="0"/>
        <w:right w:val="single" w:color="957000" w:sz="4" w:space="0"/>
        <w:insideH w:val="single" w:color="957000" w:sz="4" w:space="0"/>
        <w:insideV w:val="single" w:color="957000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/>
      </w:tcPr>
    </w:tblStylePr>
  </w:style>
  <w:style w:type="table" w:styleId="1317" w:customStyle="1">
    <w:name w:val="Bordered &amp; Lined - Accent 5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sz="4" w:space="0"/>
        <w:left w:val="single" w:color="245A8D" w:sz="4" w:space="0"/>
        <w:bottom w:val="single" w:color="245A8D" w:sz="4" w:space="0"/>
        <w:right w:val="single" w:color="245A8D" w:sz="4" w:space="0"/>
        <w:insideH w:val="single" w:color="245A8D" w:sz="4" w:space="0"/>
        <w:insideV w:val="single" w:color="245A8D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5b9bd5"/>
      </w:tcPr>
    </w:tblStylePr>
  </w:style>
  <w:style w:type="table" w:styleId="1318" w:customStyle="1">
    <w:name w:val="Bordered &amp; Lined - Accent 6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sz="4" w:space="0"/>
        <w:left w:val="single" w:color="416429" w:sz="4" w:space="0"/>
        <w:bottom w:val="single" w:color="416429" w:sz="4" w:space="0"/>
        <w:right w:val="single" w:color="416429" w:sz="4" w:space="0"/>
        <w:insideH w:val="single" w:color="416429" w:sz="4" w:space="0"/>
        <w:insideV w:val="single" w:color="4164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/>
      </w:tcPr>
    </w:tblStylePr>
  </w:style>
  <w:style w:type="table" w:styleId="1319" w:customStyle="1">
    <w:name w:val="Bordered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320" w:customStyle="1">
    <w:name w:val="Bordered - Accent 1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sz="12" w:space="0"/>
        </w:tcBorders>
      </w:tcPr>
    </w:tblStylePr>
  </w:style>
  <w:style w:type="table" w:styleId="1321" w:customStyle="1">
    <w:name w:val="Bordered - Accent 2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/>
        </w:tcBorders>
      </w:tcPr>
    </w:tblStylePr>
  </w:style>
  <w:style w:type="table" w:styleId="1322" w:customStyle="1">
    <w:name w:val="Bordered - Accent 3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/>
        </w:tcBorders>
      </w:tcPr>
    </w:tblStylePr>
  </w:style>
  <w:style w:type="table" w:styleId="1323" w:customStyle="1">
    <w:name w:val="Bordered - Accent 4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/>
        </w:tcBorders>
      </w:tcPr>
    </w:tblStylePr>
  </w:style>
  <w:style w:type="table" w:styleId="1324" w:customStyle="1">
    <w:name w:val="Bordered - Accent 5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sz="12" w:space="0"/>
        </w:tcBorders>
      </w:tcPr>
    </w:tblStylePr>
  </w:style>
  <w:style w:type="table" w:styleId="1325" w:customStyle="1">
    <w:name w:val="Bordered - Accent 61"/>
    <w:basedOn w:val="7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/>
        </w:tcBorders>
      </w:tcPr>
    </w:tblStylePr>
  </w:style>
  <w:style w:type="table" w:styleId="1326" w:customStyle="1">
    <w:name w:val="Table Normal13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327" w:customStyle="1">
    <w:name w:val="Нет списка11"/>
    <w:next w:val="745"/>
    <w:uiPriority w:val="99"/>
    <w:semiHidden/>
    <w:unhideWhenUsed/>
  </w:style>
  <w:style w:type="table" w:styleId="1328" w:customStyle="1">
    <w:name w:val="Таблица простая 111"/>
    <w:basedOn w:val="744"/>
    <w:next w:val="112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329" w:customStyle="1">
    <w:name w:val="Таблица простая 211"/>
    <w:basedOn w:val="744"/>
    <w:next w:val="1128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bottom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330" w:customStyle="1">
    <w:name w:val="Таблица простая 311"/>
    <w:basedOn w:val="744"/>
    <w:next w:val="112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0" w:space="0"/>
          <w:left w:val="none" w:color="000000" w:sz="0" w:space="0"/>
          <w:bottom w:val="single" w:color="404040" w:sz="4" w:space="0"/>
          <w:right w:val="none" w:color="000000" w:sz="0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31" w:customStyle="1">
    <w:name w:val="Таблица простая 411"/>
    <w:basedOn w:val="744"/>
    <w:next w:val="113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 w:customStyle="1">
    <w:name w:val="Таблица простая 511"/>
    <w:basedOn w:val="744"/>
    <w:next w:val="113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auto"/>
        <w:tcBorders>
          <w:left w:val="none" w:color="000000" w:sz="0" w:space="0"/>
          <w:bottom w:val="single" w:color="404040" w:sz="4" w:space="0"/>
          <w:right w:val="none" w:color="000000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auto"/>
        <w:tcBorders>
          <w:top w:val="single" w:color="404040" w:sz="4" w:space="0"/>
          <w:left w:val="none" w:color="000000" w:sz="0" w:space="0"/>
          <w:right w:val="none" w:color="000000" w:sz="0" w:space="0"/>
        </w:tcBorders>
      </w:tcPr>
    </w:tblStylePr>
  </w:style>
  <w:style w:type="table" w:styleId="1333" w:customStyle="1">
    <w:name w:val="Таблица-сетка 1 светлая11"/>
    <w:basedOn w:val="744"/>
    <w:next w:val="113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 w:customStyle="1">
    <w:name w:val="Таблица-сетка 211"/>
    <w:basedOn w:val="744"/>
    <w:next w:val="113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single" w:color="6A6A6A" w:sz="12" w:space="0"/>
          <w:right w:val="none" w:color="000000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auto"/>
        <w:tcBorders>
          <w:top w:val="single" w:color="6A6A6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35" w:customStyle="1">
    <w:name w:val="Таблица-сетка 311"/>
    <w:basedOn w:val="744"/>
    <w:next w:val="113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fir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04040"/>
      </w:r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36" w:customStyle="1">
    <w:name w:val="Таблица-сетка 411"/>
    <w:basedOn w:val="744"/>
    <w:next w:val="1135"/>
    <w:uiPriority w:val="5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337" w:customStyle="1">
    <w:name w:val="Таблица-сетка 5 темная11"/>
    <w:basedOn w:val="744"/>
    <w:next w:val="1136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auto" w:fill="bfbfbf"/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1338" w:customStyle="1">
    <w:name w:val="Таблица-сетка 6 цветная11"/>
    <w:basedOn w:val="744"/>
    <w:next w:val="1137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339" w:customStyle="1">
    <w:name w:val="Таблица-сетка 7 цветная11"/>
    <w:basedOn w:val="744"/>
    <w:next w:val="113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0" w:customStyle="1">
    <w:name w:val="Список-таблица 1 светлая11"/>
    <w:basedOn w:val="744"/>
    <w:next w:val="113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1" w:customStyle="1">
    <w:name w:val="Список-таблица 211"/>
    <w:basedOn w:val="744"/>
    <w:next w:val="114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000000" w:sz="0" w:space="0"/>
          <w:bottom w:val="single" w:color="6F6F6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000000" w:sz="0" w:space="0"/>
          <w:bottom w:val="single" w:color="6F6F6F" w:sz="4" w:space="0"/>
          <w:right w:val="none" w:color="000000" w:sz="0" w:space="0"/>
        </w:tcBorders>
      </w:tcPr>
    </w:tblStylePr>
  </w:style>
  <w:style w:type="table" w:styleId="1342" w:customStyle="1">
    <w:name w:val="Список-таблица 311"/>
    <w:basedOn w:val="744"/>
    <w:next w:val="114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3" w:customStyle="1">
    <w:name w:val="Список-таблица 411"/>
    <w:basedOn w:val="744"/>
    <w:next w:val="114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4" w:customStyle="1">
    <w:name w:val="Список-таблица 5 темная11"/>
    <w:basedOn w:val="744"/>
    <w:next w:val="114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36" w:space="0"/>
        <w:left w:val="single" w:color="7F7F7F" w:sz="36" w:space="0"/>
        <w:bottom w:val="single" w:color="7F7F7F" w:sz="36" w:space="0"/>
        <w:right w:val="single" w:color="7F7F7F" w:sz="36" w:space="0"/>
      </w:tblBorders>
      <w:shd w:val="clear" w:color="auto" w:fill="7f7f7f"/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tcBorders>
          <w:left w:val="single" w:color="7F7F7F" w:sz="36" w:space="0"/>
          <w:right w:val="single" w:color="FFFFFF" w:sz="4" w:space="0"/>
        </w:tcBorders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7f7f7f"/>
        <w:tcBorders>
          <w:top w:val="single" w:color="7F7F7F" w:sz="36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6" w:space="0"/>
        </w:tcBorders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</w:tblStylePr>
  </w:style>
  <w:style w:type="table" w:styleId="1345" w:customStyle="1">
    <w:name w:val="Список-таблица 6 цветная11"/>
    <w:basedOn w:val="744"/>
    <w:next w:val="114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hint="default" w:ascii="Arial" w:hAnsi="Arial" w:cs="Arial"/>
        <w:color w:val="000000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000000"/>
        <w:sz w:val="22"/>
        <w:szCs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346" w:customStyle="1">
    <w:name w:val="Список-таблица 7 цветная11"/>
    <w:basedOn w:val="744"/>
    <w:next w:val="1145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347" w:customStyle="1">
    <w:name w:val="Таблица простая 122"/>
    <w:basedOn w:val="744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348" w:customStyle="1">
    <w:name w:val="Таблица простая 222"/>
    <w:basedOn w:val="744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349" w:customStyle="1">
    <w:name w:val="Таблица простая 322"/>
    <w:basedOn w:val="744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350" w:customStyle="1">
    <w:name w:val="Таблица простая 422"/>
    <w:basedOn w:val="744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351" w:customStyle="1">
    <w:name w:val="Таблица простая 522"/>
    <w:basedOn w:val="744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352" w:customStyle="1">
    <w:name w:val="Таблица-сетка 1 светлая22"/>
    <w:basedOn w:val="744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353" w:customStyle="1">
    <w:name w:val="Таблица-сетка 22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</w:tcBorders>
      </w:tcPr>
    </w:tblStylePr>
  </w:style>
  <w:style w:type="table" w:styleId="1354" w:customStyle="1">
    <w:name w:val="Таблица-сетка 322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355" w:customStyle="1">
    <w:name w:val="Таблица-сетка 422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356" w:customStyle="1">
    <w:name w:val="Таблица-сетка 5 темная22"/>
    <w:basedOn w:val="744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</w:tcBorders>
      </w:tcPr>
    </w:tblStylePr>
  </w:style>
  <w:style w:type="table" w:styleId="1357" w:customStyle="1">
    <w:name w:val="Таблица-сетка 6 цветная22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58" w:customStyle="1">
    <w:name w:val="Таблица-сетка 7 цветная22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359" w:customStyle="1">
    <w:name w:val="Список-таблица 1 светлая22"/>
    <w:basedOn w:val="744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60" w:customStyle="1">
    <w:name w:val="Список-таблица 222"/>
    <w:basedOn w:val="744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361" w:customStyle="1">
    <w:name w:val="Список-таблица 322"/>
    <w:basedOn w:val="744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362" w:customStyle="1">
    <w:name w:val="Список-таблица 422"/>
    <w:basedOn w:val="744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63" w:customStyle="1">
    <w:name w:val="Список-таблица 5 темная22"/>
    <w:basedOn w:val="744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364" w:customStyle="1">
    <w:name w:val="Список-таблица 6 цветная22"/>
    <w:basedOn w:val="744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365" w:customStyle="1">
    <w:name w:val="Список-таблица 7 цветная22"/>
    <w:basedOn w:val="744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366" w:customStyle="1">
    <w:name w:val="TableGrid3"/>
    <w:pPr>
      <w:spacing w:after="0" w:line="240" w:lineRule="auto"/>
    </w:pPr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1367">
    <w:name w:val="Intense Emphasis"/>
    <w:basedOn w:val="743"/>
    <w:uiPriority w:val="21"/>
    <w:qFormat/>
    <w:rPr>
      <w:i/>
      <w:iCs/>
      <w:color w:val="2e74b5" w:themeColor="accent1" w:themeShade="BF"/>
    </w:rPr>
  </w:style>
  <w:style w:type="character" w:styleId="1368">
    <w:name w:val="Intense Reference"/>
    <w:basedOn w:val="743"/>
    <w:uiPriority w:val="32"/>
    <w:qFormat/>
    <w:rPr>
      <w:b/>
      <w:bCs/>
      <w:smallCaps/>
      <w:color w:val="2e74b5" w:themeColor="accent1" w:themeShade="BF"/>
      <w:spacing w:val="5"/>
    </w:rPr>
  </w:style>
  <w:style w:type="table" w:styleId="1369" w:customStyle="1">
    <w:name w:val="Сетка таблицы9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370" w:customStyle="1">
    <w:name w:val="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71" w:customStyle="1">
    <w:name w:val="Bordered &amp; Lined - Accent 1"/>
    <w:basedOn w:val="74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character" w:styleId="1372" w:customStyle="1">
    <w:name w:val="Гипертекстовая ссылка"/>
    <w:basedOn w:val="743"/>
    <w:uiPriority w:val="99"/>
    <w:rPr>
      <w:rFonts w:cs="Times New Roman"/>
      <w:b w:val="0"/>
      <w:color w:val="106bbe"/>
    </w:rPr>
  </w:style>
  <w:style w:type="character" w:styleId="1373" w:customStyle="1">
    <w:name w:val="Цветовое выделение"/>
    <w:uiPriority w:val="99"/>
    <w:rPr>
      <w:b/>
      <w:color w:val="26282f"/>
    </w:rPr>
  </w:style>
  <w:style w:type="paragraph" w:styleId="1374" w:customStyle="1">
    <w:name w:val="Текст (справка)"/>
    <w:basedOn w:val="733"/>
    <w:next w:val="733"/>
    <w:uiPriority w:val="99"/>
    <w:pPr>
      <w:ind w:left="170" w:right="170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1375" w:customStyle="1">
    <w:name w:val="Комментарий"/>
    <w:basedOn w:val="1374"/>
    <w:next w:val="733"/>
    <w:uiPriority w:val="99"/>
    <w:pPr>
      <w:ind w:right="0"/>
      <w:jc w:val="both"/>
      <w:spacing w:before="75"/>
    </w:pPr>
    <w:rPr>
      <w:color w:val="353842"/>
    </w:rPr>
  </w:style>
  <w:style w:type="paragraph" w:styleId="1376" w:customStyle="1">
    <w:name w:val="Информация о версии"/>
    <w:basedOn w:val="1375"/>
    <w:next w:val="733"/>
    <w:uiPriority w:val="99"/>
    <w:rPr>
      <w:i/>
      <w:iCs/>
    </w:rPr>
  </w:style>
  <w:style w:type="paragraph" w:styleId="1377" w:customStyle="1">
    <w:name w:val="Текст информации об изменениях"/>
    <w:basedOn w:val="733"/>
    <w:next w:val="733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color w:val="353842"/>
      <w:sz w:val="20"/>
      <w:szCs w:val="20"/>
      <w:lang w:eastAsia="ru-RU"/>
    </w:rPr>
  </w:style>
  <w:style w:type="paragraph" w:styleId="1378" w:customStyle="1">
    <w:name w:val="Информация об изменениях"/>
    <w:basedOn w:val="1377"/>
    <w:next w:val="733"/>
    <w:uiPriority w:val="99"/>
    <w:pPr>
      <w:ind w:left="360" w:right="360" w:firstLine="0"/>
      <w:spacing w:before="180"/>
    </w:pPr>
  </w:style>
  <w:style w:type="paragraph" w:styleId="1379" w:customStyle="1">
    <w:name w:val="Таблицы (моноширинный)"/>
    <w:basedOn w:val="733"/>
    <w:next w:val="733"/>
    <w:uiPriority w:val="99"/>
    <w:pPr>
      <w:spacing w:after="0" w:line="240" w:lineRule="auto"/>
      <w:widowControl w:val="off"/>
    </w:pPr>
    <w:rPr>
      <w:rFonts w:ascii="Courier New" w:hAnsi="Courier New" w:cs="Courier New" w:eastAsiaTheme="minorEastAsia"/>
      <w:sz w:val="24"/>
      <w:szCs w:val="24"/>
      <w:lang w:eastAsia="ru-RU"/>
    </w:rPr>
  </w:style>
  <w:style w:type="paragraph" w:styleId="1380" w:customStyle="1">
    <w:name w:val="Подзаголовок для информации об изменениях"/>
    <w:basedOn w:val="1377"/>
    <w:next w:val="733"/>
    <w:uiPriority w:val="99"/>
    <w:rPr>
      <w:b/>
      <w:bCs/>
    </w:rPr>
  </w:style>
  <w:style w:type="paragraph" w:styleId="1381" w:customStyle="1">
    <w:name w:val="Сноска"/>
    <w:basedOn w:val="733"/>
    <w:next w:val="733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0"/>
      <w:szCs w:val="20"/>
      <w:lang w:eastAsia="ru-RU"/>
    </w:rPr>
  </w:style>
  <w:style w:type="character" w:styleId="1382" w:customStyle="1">
    <w:name w:val="Цветовое выделение для Текст"/>
    <w:uiPriority w:val="99"/>
    <w:rPr>
      <w:rFonts w:ascii="Times New Roman CYR" w:hAnsi="Times New Roman CY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morozova_mi</cp:lastModifiedBy>
  <cp:revision>17</cp:revision>
  <dcterms:created xsi:type="dcterms:W3CDTF">2026-03-19T12:54:00Z</dcterms:created>
  <dcterms:modified xsi:type="dcterms:W3CDTF">2026-04-18T11:32:45Z</dcterms:modified>
</cp:coreProperties>
</file>